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987006"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lastRenderedPageBreak/>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 xml:space="preserve">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w:t>
            </w:r>
            <w:r w:rsidRPr="006F3185">
              <w:rPr>
                <w:noProof/>
              </w:rPr>
              <w:lastRenderedPageBreak/>
              <w:t>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987006" w:rsidP="005949D4">
            <w:pPr>
              <w:spacing w:before="240" w:after="120"/>
              <w:jc w:val="both"/>
              <w:rPr>
                <w:noProof/>
              </w:rPr>
            </w:pPr>
            <w:r>
              <w:rPr>
                <w:noProof/>
              </w:rPr>
              <w:lastRenderedPageBreak/>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lastRenderedPageBreak/>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4B7479" w:rsidRPr="00D8405C">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the above-</w:t>
            </w:r>
            <w:r w:rsidRPr="00C61FE0">
              <w:rPr>
                <w:noProof/>
              </w:rPr>
              <w:lastRenderedPageBreak/>
              <w:t xml:space="preser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lastRenderedPageBreak/>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4B7479" w:rsidRPr="00D8405C">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lastRenderedPageBreak/>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98700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98700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lastRenderedPageBreak/>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987006"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987006"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987006"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lastRenderedPageBreak/>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98700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98700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lastRenderedPageBreak/>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987006"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987006"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987006"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987006"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F27" w:rsidRDefault="00687F27" w:rsidP="0050790F">
      <w:r>
        <w:separator/>
      </w:r>
    </w:p>
  </w:endnote>
  <w:endnote w:type="continuationSeparator" w:id="1">
    <w:p w:rsidR="00687F27" w:rsidRDefault="00687F27"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987006"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9310BD">
          <w:rPr>
            <w:noProof/>
            <w:sz w:val="18"/>
            <w:szCs w:val="18"/>
          </w:rPr>
          <w:t>1</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9310BD">
        <w:rPr>
          <w:noProof/>
          <w:sz w:val="18"/>
          <w:szCs w:val="18"/>
        </w:rPr>
        <w:t>10</w:t>
      </w:r>
    </w:fldSimple>
  </w:p>
  <w:p w:rsidR="00350910" w:rsidRPr="0028182E" w:rsidRDefault="00987006" w:rsidP="00A509C1">
    <w:pPr>
      <w:pStyle w:val="Footer"/>
      <w:rPr>
        <w:sz w:val="18"/>
        <w:szCs w:val="18"/>
      </w:rPr>
    </w:pPr>
    <w:fldSimple w:instr=" FILENAME   \* MERGEFORMAT ">
      <w:r w:rsidR="00D8405C">
        <w:rPr>
          <w:noProof/>
          <w:sz w:val="18"/>
          <w:szCs w:val="18"/>
        </w:rPr>
        <w:t>a14a_declaration_honour_procurement_en.docx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F27" w:rsidRDefault="00687F27" w:rsidP="0050790F">
      <w:r>
        <w:separator/>
      </w:r>
    </w:p>
  </w:footnote>
  <w:footnote w:type="continuationSeparator" w:id="1">
    <w:p w:rsidR="00687F27" w:rsidRDefault="00687F27" w:rsidP="0050790F">
      <w:r>
        <w:continuationSeparator/>
      </w:r>
    </w:p>
  </w:footnote>
  <w:footnote w:id="2">
    <w:p w:rsidR="00350910" w:rsidRPr="00B74CFF" w:rsidRDefault="00350910" w:rsidP="00D8405C">
      <w:pPr>
        <w:ind w:left="142" w:hanging="142"/>
        <w:rPr>
          <w:spacing w:val="-3"/>
          <w:sz w:val="20"/>
          <w:szCs w:val="20"/>
          <w:lang/>
        </w:rPr>
      </w:pPr>
      <w:r w:rsidRPr="00B74CFF">
        <w:rPr>
          <w:rStyle w:val="FootnoteReference"/>
          <w:sz w:val="20"/>
          <w:szCs w:val="20"/>
        </w:rPr>
        <w:footnoteRef/>
      </w:r>
      <w:r w:rsidR="00C8673B">
        <w:rPr>
          <w:sz w:val="20"/>
          <w:szCs w:val="20"/>
        </w:rPr>
        <w:tab/>
      </w:r>
      <w:r w:rsidRPr="00B74CFF">
        <w:rPr>
          <w:spacing w:val="-3"/>
          <w:sz w:val="20"/>
          <w:szCs w:val="20"/>
          <w:lang/>
        </w:rPr>
        <w:t xml:space="preserve">An </w:t>
      </w:r>
      <w:r w:rsidRPr="00B74CFF">
        <w:rPr>
          <w:b/>
          <w:spacing w:val="-3"/>
          <w:sz w:val="20"/>
          <w:szCs w:val="20"/>
          <w:lang/>
        </w:rPr>
        <w:t>“involved entity</w:t>
      </w:r>
      <w:r w:rsidRPr="00B74CFF">
        <w:rPr>
          <w:spacing w:val="-3"/>
          <w:sz w:val="20"/>
          <w:szCs w:val="20"/>
          <w:lang/>
        </w:rPr>
        <w:t>” is each economic operator involved in the request to participate</w:t>
      </w:r>
      <w:r>
        <w:rPr>
          <w:spacing w:val="-3"/>
          <w:sz w:val="20"/>
          <w:szCs w:val="20"/>
          <w:lang/>
        </w:rPr>
        <w:t>/tender</w:t>
      </w:r>
      <w:r w:rsidRPr="00B74CFF">
        <w:rPr>
          <w:spacing w:val="-3"/>
          <w:sz w:val="20"/>
          <w:szCs w:val="20"/>
          <w:lang/>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lang/>
        </w:rPr>
      </w:pPr>
      <w:r w:rsidRPr="00B74CFF">
        <w:rPr>
          <w:spacing w:val="-3"/>
          <w:sz w:val="20"/>
          <w:szCs w:val="20"/>
          <w:lang/>
        </w:rPr>
        <w:t xml:space="preserve">sole </w:t>
      </w:r>
      <w:r>
        <w:rPr>
          <w:spacing w:val="-3"/>
          <w:sz w:val="20"/>
          <w:szCs w:val="20"/>
          <w:lang/>
        </w:rPr>
        <w:t>candidate/</w:t>
      </w:r>
      <w:r w:rsidRPr="00B74CFF">
        <w:rPr>
          <w:spacing w:val="-3"/>
          <w:sz w:val="20"/>
          <w:szCs w:val="20"/>
          <w:lang/>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rPr>
      </w:pPr>
      <w:r w:rsidRPr="00B74CFF">
        <w:rPr>
          <w:spacing w:val="-3"/>
          <w:sz w:val="20"/>
          <w:szCs w:val="20"/>
          <w:lang/>
        </w:rPr>
        <w:t>group members (including group leader) in case of a joint request to participate</w:t>
      </w:r>
      <w:r>
        <w:rPr>
          <w:spacing w:val="-3"/>
          <w:sz w:val="20"/>
          <w:szCs w:val="20"/>
          <w:lang/>
        </w:rPr>
        <w:t>/tender</w:t>
      </w:r>
      <w:r w:rsidR="00D96492">
        <w:rPr>
          <w:spacing w:val="-3"/>
          <w:sz w:val="20"/>
          <w:szCs w:val="20"/>
          <w:lang/>
        </w:rPr>
        <w:t xml:space="preserve"> (consortium)</w:t>
      </w:r>
      <w:r w:rsidRPr="00B74CFF">
        <w:rPr>
          <w:spacing w:val="-3"/>
          <w:sz w:val="20"/>
          <w:szCs w:val="20"/>
          <w:lang/>
        </w:rPr>
        <w:t>;</w:t>
      </w:r>
    </w:p>
    <w:p w:rsidR="00350910" w:rsidRDefault="00350910" w:rsidP="00350910">
      <w:pPr>
        <w:pStyle w:val="ListParagraph"/>
        <w:numPr>
          <w:ilvl w:val="0"/>
          <w:numId w:val="13"/>
        </w:numPr>
        <w:contextualSpacing w:val="0"/>
        <w:jc w:val="both"/>
        <w:rPr>
          <w:spacing w:val="-3"/>
          <w:sz w:val="20"/>
          <w:szCs w:val="20"/>
          <w:lang/>
        </w:rPr>
      </w:pPr>
      <w:r>
        <w:rPr>
          <w:spacing w:val="-3"/>
          <w:sz w:val="20"/>
          <w:szCs w:val="20"/>
          <w:lang/>
        </w:rPr>
        <w:t xml:space="preserve">identified </w:t>
      </w:r>
      <w:r w:rsidRPr="00B74CFF">
        <w:rPr>
          <w:spacing w:val="-3"/>
          <w:sz w:val="20"/>
          <w:szCs w:val="20"/>
          <w:lang/>
        </w:rPr>
        <w:t xml:space="preserve">subcontractors; and </w:t>
      </w:r>
    </w:p>
    <w:p w:rsidR="00350910" w:rsidRPr="00676DFA" w:rsidRDefault="00350910" w:rsidP="00D8405C">
      <w:pPr>
        <w:pStyle w:val="ListParagraph"/>
        <w:numPr>
          <w:ilvl w:val="0"/>
          <w:numId w:val="13"/>
        </w:numPr>
        <w:ind w:left="714" w:hanging="357"/>
        <w:contextualSpacing w:val="0"/>
        <w:jc w:val="both"/>
        <w:rPr>
          <w:lang/>
        </w:rPr>
      </w:pPr>
      <w:r w:rsidRPr="00D66B21">
        <w:rPr>
          <w:spacing w:val="-3"/>
          <w:sz w:val="20"/>
          <w:szCs w:val="20"/>
          <w:lang/>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9310BD">
    <w:pPr>
      <w:pStyle w:val="Header"/>
    </w:pPr>
    <w:r>
      <w:rPr>
        <w:noProof/>
        <w:lang w:val="mk-MK" w:eastAsia="mk-MK"/>
      </w:rPr>
      <w:drawing>
        <wp:inline distT="0" distB="0" distL="0" distR="0">
          <wp:extent cx="5760720" cy="993862"/>
          <wp:effectExtent l="19050" t="0" r="0" b="0"/>
          <wp:docPr id="1" name="Picture 1"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pic:cNvPicPr>
                    <a:picLocks noChangeAspect="1" noChangeArrowheads="1"/>
                  </pic:cNvPicPr>
                </pic:nvPicPr>
                <pic:blipFill>
                  <a:blip r:embed="rId1"/>
                  <a:srcRect/>
                  <a:stretch>
                    <a:fillRect/>
                  </a:stretch>
                </pic:blipFill>
                <pic:spPr bwMode="auto">
                  <a:xfrm>
                    <a:off x="0" y="0"/>
                    <a:ext cx="5760720" cy="99386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7762"/>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87F27"/>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10BD"/>
    <w:rsid w:val="00933EC1"/>
    <w:rsid w:val="00941A09"/>
    <w:rsid w:val="00975E5D"/>
    <w:rsid w:val="00982B24"/>
    <w:rsid w:val="00986E1D"/>
    <w:rsid w:val="00987006"/>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5</cp:revision>
  <cp:lastPrinted>2023-01-31T09:37:00Z</cp:lastPrinted>
  <dcterms:created xsi:type="dcterms:W3CDTF">2024-06-17T13:58:00Z</dcterms:created>
  <dcterms:modified xsi:type="dcterms:W3CDTF">2026-06-09T07:51:00Z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