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783A" w:rsidRPr="003D6B6C" w:rsidRDefault="0047783A" w:rsidP="00035D61">
      <w:pPr>
        <w:pStyle w:val="Heading1"/>
        <w:keepNext w:val="0"/>
        <w:numPr>
          <w:ilvl w:val="0"/>
          <w:numId w:val="0"/>
        </w:numPr>
        <w:jc w:val="center"/>
        <w:rPr>
          <w:rFonts w:ascii="Times New Roman" w:hAnsi="Times New Roman"/>
          <w:i/>
          <w:sz w:val="28"/>
          <w:szCs w:val="28"/>
          <w:lang w:val="en-GB"/>
        </w:rPr>
      </w:pPr>
      <w:bookmarkStart w:id="0" w:name="_Toc42488096"/>
      <w:r w:rsidRPr="003D6B6C">
        <w:rPr>
          <w:rFonts w:ascii="Times New Roman" w:hAnsi="Times New Roman"/>
          <w:i/>
          <w:sz w:val="28"/>
          <w:szCs w:val="28"/>
          <w:lang w:val="en-GB"/>
        </w:rPr>
        <w:t>SPECIAL CONDITIONS</w:t>
      </w:r>
      <w:bookmarkEnd w:id="0"/>
    </w:p>
    <w:p w:rsidR="0047783A" w:rsidRPr="003D6B6C" w:rsidRDefault="0047783A" w:rsidP="0047783A">
      <w:pPr>
        <w:spacing w:before="240"/>
        <w:ind w:left="567" w:hanging="567"/>
        <w:outlineLvl w:val="0"/>
        <w:rPr>
          <w:rFonts w:ascii="Times New Roman" w:hAnsi="Times New Roman"/>
          <w:b/>
          <w:sz w:val="28"/>
          <w:szCs w:val="28"/>
        </w:rPr>
      </w:pPr>
      <w:r w:rsidRPr="003D6B6C">
        <w:rPr>
          <w:rFonts w:ascii="Times New Roman" w:hAnsi="Times New Roman"/>
          <w:b/>
          <w:sz w:val="28"/>
          <w:szCs w:val="28"/>
        </w:rPr>
        <w:t>CONTENTS</w:t>
      </w:r>
    </w:p>
    <w:p w:rsidR="0047783A" w:rsidRPr="003D6B6C" w:rsidRDefault="0047783A" w:rsidP="0047783A">
      <w:pPr>
        <w:jc w:val="both"/>
        <w:rPr>
          <w:rFonts w:ascii="Times New Roman" w:hAnsi="Times New Roman"/>
          <w:sz w:val="22"/>
          <w:szCs w:val="22"/>
        </w:rPr>
      </w:pPr>
      <w:r w:rsidRPr="003D6B6C">
        <w:rPr>
          <w:rFonts w:ascii="Times New Roman" w:hAnsi="Times New Roman"/>
          <w:sz w:val="22"/>
          <w:szCs w:val="22"/>
        </w:rPr>
        <w:t xml:space="preserve">These conditions amplify and supplement, if necessary, the </w:t>
      </w:r>
      <w:r w:rsidR="00154A06">
        <w:rPr>
          <w:rFonts w:ascii="Times New Roman" w:hAnsi="Times New Roman"/>
          <w:sz w:val="22"/>
          <w:szCs w:val="22"/>
        </w:rPr>
        <w:t>g</w:t>
      </w:r>
      <w:r w:rsidRPr="003D6B6C">
        <w:rPr>
          <w:rFonts w:ascii="Times New Roman" w:hAnsi="Times New Roman"/>
          <w:sz w:val="22"/>
          <w:szCs w:val="22"/>
        </w:rPr>
        <w:t xml:space="preserve">eneral </w:t>
      </w:r>
      <w:r w:rsidR="00154A06">
        <w:rPr>
          <w:rFonts w:ascii="Times New Roman" w:hAnsi="Times New Roman"/>
          <w:sz w:val="22"/>
          <w:szCs w:val="22"/>
        </w:rPr>
        <w:t>c</w:t>
      </w:r>
      <w:r w:rsidRPr="003D6B6C">
        <w:rPr>
          <w:rFonts w:ascii="Times New Roman" w:hAnsi="Times New Roman"/>
          <w:sz w:val="22"/>
          <w:szCs w:val="22"/>
        </w:rPr>
        <w:t xml:space="preserve">onditions governing the </w:t>
      </w:r>
      <w:r w:rsidR="00154A06">
        <w:rPr>
          <w:rFonts w:ascii="Times New Roman" w:hAnsi="Times New Roman"/>
          <w:sz w:val="22"/>
          <w:szCs w:val="22"/>
        </w:rPr>
        <w:t>c</w:t>
      </w:r>
      <w:r w:rsidR="0097513D" w:rsidRPr="003D6B6C">
        <w:rPr>
          <w:rFonts w:ascii="Times New Roman" w:hAnsi="Times New Roman"/>
          <w:sz w:val="22"/>
          <w:szCs w:val="22"/>
        </w:rPr>
        <w:t>ontract</w:t>
      </w:r>
      <w:r w:rsidRPr="003D6B6C">
        <w:rPr>
          <w:rFonts w:ascii="Times New Roman" w:hAnsi="Times New Roman"/>
          <w:sz w:val="22"/>
          <w:szCs w:val="22"/>
        </w:rPr>
        <w:t xml:space="preserve">. Unless the </w:t>
      </w:r>
      <w:r w:rsidR="00154A06">
        <w:rPr>
          <w:rFonts w:ascii="Times New Roman" w:hAnsi="Times New Roman"/>
          <w:sz w:val="22"/>
          <w:szCs w:val="22"/>
        </w:rPr>
        <w:t>s</w:t>
      </w:r>
      <w:r w:rsidRPr="003D6B6C">
        <w:rPr>
          <w:rFonts w:ascii="Times New Roman" w:hAnsi="Times New Roman"/>
          <w:sz w:val="22"/>
          <w:szCs w:val="22"/>
        </w:rPr>
        <w:t xml:space="preserve">pecial </w:t>
      </w:r>
      <w:r w:rsidR="00154A06">
        <w:rPr>
          <w:rFonts w:ascii="Times New Roman" w:hAnsi="Times New Roman"/>
          <w:sz w:val="22"/>
          <w:szCs w:val="22"/>
        </w:rPr>
        <w:t>c</w:t>
      </w:r>
      <w:r w:rsidRPr="003D6B6C">
        <w:rPr>
          <w:rFonts w:ascii="Times New Roman" w:hAnsi="Times New Roman"/>
          <w:sz w:val="22"/>
          <w:szCs w:val="22"/>
        </w:rPr>
        <w:t xml:space="preserve">onditions provide otherwise, those </w:t>
      </w:r>
      <w:r w:rsidR="00154A06">
        <w:rPr>
          <w:rFonts w:ascii="Times New Roman" w:hAnsi="Times New Roman"/>
          <w:sz w:val="22"/>
          <w:szCs w:val="22"/>
        </w:rPr>
        <w:t>g</w:t>
      </w:r>
      <w:r w:rsidRPr="003D6B6C">
        <w:rPr>
          <w:rFonts w:ascii="Times New Roman" w:hAnsi="Times New Roman"/>
          <w:sz w:val="22"/>
          <w:szCs w:val="22"/>
        </w:rPr>
        <w:t xml:space="preserve">eneral </w:t>
      </w:r>
      <w:r w:rsidR="00154A06">
        <w:rPr>
          <w:rFonts w:ascii="Times New Roman" w:hAnsi="Times New Roman"/>
          <w:sz w:val="22"/>
          <w:szCs w:val="22"/>
        </w:rPr>
        <w:t>c</w:t>
      </w:r>
      <w:r w:rsidRPr="003D6B6C">
        <w:rPr>
          <w:rFonts w:ascii="Times New Roman" w:hAnsi="Times New Roman"/>
          <w:sz w:val="22"/>
          <w:szCs w:val="22"/>
        </w:rPr>
        <w:t xml:space="preserve">onditions remain fully applicable. The numbering of the </w:t>
      </w:r>
      <w:r w:rsidR="00154A06">
        <w:rPr>
          <w:rFonts w:ascii="Times New Roman" w:hAnsi="Times New Roman"/>
          <w:sz w:val="22"/>
          <w:szCs w:val="22"/>
        </w:rPr>
        <w:t>a</w:t>
      </w:r>
      <w:r w:rsidRPr="003D6B6C">
        <w:rPr>
          <w:rFonts w:ascii="Times New Roman" w:hAnsi="Times New Roman"/>
          <w:sz w:val="22"/>
          <w:szCs w:val="22"/>
        </w:rPr>
        <w:t xml:space="preserve">rticles of the </w:t>
      </w:r>
      <w:r w:rsidR="00154A06">
        <w:rPr>
          <w:rFonts w:ascii="Times New Roman" w:hAnsi="Times New Roman"/>
          <w:sz w:val="22"/>
          <w:szCs w:val="22"/>
        </w:rPr>
        <w:t>s</w:t>
      </w:r>
      <w:r w:rsidRPr="003D6B6C">
        <w:rPr>
          <w:rFonts w:ascii="Times New Roman" w:hAnsi="Times New Roman"/>
          <w:sz w:val="22"/>
          <w:szCs w:val="22"/>
        </w:rPr>
        <w:t xml:space="preserve">pecial </w:t>
      </w:r>
      <w:r w:rsidR="00154A06">
        <w:rPr>
          <w:rFonts w:ascii="Times New Roman" w:hAnsi="Times New Roman"/>
          <w:sz w:val="22"/>
          <w:szCs w:val="22"/>
        </w:rPr>
        <w:t>c</w:t>
      </w:r>
      <w:r w:rsidRPr="003D6B6C">
        <w:rPr>
          <w:rFonts w:ascii="Times New Roman" w:hAnsi="Times New Roman"/>
          <w:sz w:val="22"/>
          <w:szCs w:val="22"/>
        </w:rPr>
        <w:t xml:space="preserve">onditions is not consecutive but follows the numbering of the </w:t>
      </w:r>
      <w:r w:rsidR="00154A06">
        <w:rPr>
          <w:rFonts w:ascii="Times New Roman" w:hAnsi="Times New Roman"/>
          <w:sz w:val="22"/>
          <w:szCs w:val="22"/>
        </w:rPr>
        <w:t>a</w:t>
      </w:r>
      <w:r w:rsidRPr="003D6B6C">
        <w:rPr>
          <w:rFonts w:ascii="Times New Roman" w:hAnsi="Times New Roman"/>
          <w:sz w:val="22"/>
          <w:szCs w:val="22"/>
        </w:rPr>
        <w:t xml:space="preserve">rticles of the </w:t>
      </w:r>
      <w:r w:rsidR="00154A06">
        <w:rPr>
          <w:rFonts w:ascii="Times New Roman" w:hAnsi="Times New Roman"/>
          <w:sz w:val="22"/>
          <w:szCs w:val="22"/>
        </w:rPr>
        <w:t>g</w:t>
      </w:r>
      <w:r w:rsidRPr="003D6B6C">
        <w:rPr>
          <w:rFonts w:ascii="Times New Roman" w:hAnsi="Times New Roman"/>
          <w:sz w:val="22"/>
          <w:szCs w:val="22"/>
        </w:rPr>
        <w:t xml:space="preserve">eneral </w:t>
      </w:r>
      <w:r w:rsidR="00154A06">
        <w:rPr>
          <w:rFonts w:ascii="Times New Roman" w:hAnsi="Times New Roman"/>
          <w:sz w:val="22"/>
          <w:szCs w:val="22"/>
        </w:rPr>
        <w:t>c</w:t>
      </w:r>
      <w:r w:rsidRPr="003D6B6C">
        <w:rPr>
          <w:rFonts w:ascii="Times New Roman" w:hAnsi="Times New Roman"/>
          <w:sz w:val="22"/>
          <w:szCs w:val="22"/>
        </w:rPr>
        <w:t xml:space="preserve">onditions. In exceptional cases, and with the authorisation of the </w:t>
      </w:r>
      <w:r w:rsidR="00157C6D" w:rsidRPr="003D6B6C">
        <w:rPr>
          <w:rFonts w:ascii="Times New Roman" w:hAnsi="Times New Roman"/>
          <w:sz w:val="22"/>
          <w:szCs w:val="22"/>
        </w:rPr>
        <w:t xml:space="preserve">appropriate </w:t>
      </w:r>
      <w:r w:rsidRPr="003D6B6C">
        <w:rPr>
          <w:rFonts w:ascii="Times New Roman" w:hAnsi="Times New Roman"/>
          <w:sz w:val="22"/>
          <w:szCs w:val="22"/>
        </w:rPr>
        <w:t xml:space="preserve">Commission departments, other clauses may be </w:t>
      </w:r>
      <w:r w:rsidR="00157C6D" w:rsidRPr="003D6B6C">
        <w:rPr>
          <w:rFonts w:ascii="Times New Roman" w:hAnsi="Times New Roman"/>
          <w:sz w:val="22"/>
          <w:szCs w:val="22"/>
        </w:rPr>
        <w:t xml:space="preserve">added </w:t>
      </w:r>
      <w:r w:rsidRPr="003D6B6C">
        <w:rPr>
          <w:rFonts w:ascii="Times New Roman" w:hAnsi="Times New Roman"/>
          <w:sz w:val="22"/>
          <w:szCs w:val="22"/>
        </w:rPr>
        <w:t>to cover specific situations.</w:t>
      </w:r>
    </w:p>
    <w:p w:rsidR="0047783A" w:rsidRPr="003D6B6C" w:rsidRDefault="0047783A" w:rsidP="00B34179">
      <w:pPr>
        <w:spacing w:before="240"/>
        <w:ind w:left="1134" w:hanging="1134"/>
        <w:jc w:val="both"/>
        <w:rPr>
          <w:rFonts w:ascii="Times New Roman" w:hAnsi="Times New Roman"/>
          <w:b/>
          <w:sz w:val="24"/>
          <w:szCs w:val="24"/>
        </w:rPr>
      </w:pPr>
      <w:bookmarkStart w:id="1" w:name="_Toc124934896"/>
      <w:r w:rsidRPr="003D6B6C">
        <w:rPr>
          <w:rFonts w:ascii="Times New Roman" w:hAnsi="Times New Roman"/>
          <w:b/>
          <w:sz w:val="24"/>
          <w:szCs w:val="24"/>
        </w:rPr>
        <w:t>Article 2</w:t>
      </w:r>
      <w:r w:rsidRPr="003D6B6C">
        <w:rPr>
          <w:rFonts w:ascii="Times New Roman" w:hAnsi="Times New Roman"/>
          <w:b/>
          <w:sz w:val="24"/>
          <w:szCs w:val="24"/>
        </w:rPr>
        <w:tab/>
        <w:t>L</w:t>
      </w:r>
      <w:bookmarkEnd w:id="1"/>
      <w:r w:rsidR="009A4F18" w:rsidRPr="003D6B6C">
        <w:rPr>
          <w:rFonts w:ascii="Times New Roman" w:hAnsi="Times New Roman"/>
          <w:b/>
          <w:sz w:val="24"/>
          <w:szCs w:val="24"/>
        </w:rPr>
        <w:t xml:space="preserve">anguage of the </w:t>
      </w:r>
      <w:r w:rsidR="00154A06">
        <w:rPr>
          <w:rFonts w:ascii="Times New Roman" w:hAnsi="Times New Roman"/>
          <w:b/>
          <w:sz w:val="24"/>
          <w:szCs w:val="24"/>
        </w:rPr>
        <w:t>c</w:t>
      </w:r>
      <w:r w:rsidR="0097513D" w:rsidRPr="003D6B6C">
        <w:rPr>
          <w:rFonts w:ascii="Times New Roman" w:hAnsi="Times New Roman"/>
          <w:b/>
          <w:sz w:val="24"/>
          <w:szCs w:val="24"/>
        </w:rPr>
        <w:t>ontract</w:t>
      </w:r>
    </w:p>
    <w:p w:rsidR="0047783A" w:rsidRPr="003D6B6C" w:rsidRDefault="0047783A" w:rsidP="004F7A0E">
      <w:pPr>
        <w:ind w:left="1134" w:hanging="567"/>
        <w:rPr>
          <w:rFonts w:ascii="Times New Roman" w:hAnsi="Times New Roman"/>
          <w:sz w:val="22"/>
          <w:szCs w:val="22"/>
        </w:rPr>
      </w:pPr>
      <w:r w:rsidRPr="003D6B6C">
        <w:rPr>
          <w:rFonts w:ascii="Times New Roman" w:hAnsi="Times New Roman"/>
          <w:sz w:val="22"/>
          <w:szCs w:val="22"/>
        </w:rPr>
        <w:t>2.</w:t>
      </w:r>
      <w:r w:rsidR="0086688D" w:rsidRPr="003D6B6C">
        <w:rPr>
          <w:rFonts w:ascii="Times New Roman" w:hAnsi="Times New Roman"/>
          <w:sz w:val="22"/>
          <w:szCs w:val="22"/>
        </w:rPr>
        <w:t>1</w:t>
      </w:r>
      <w:r w:rsidRPr="003D6B6C">
        <w:rPr>
          <w:rFonts w:ascii="Times New Roman" w:hAnsi="Times New Roman"/>
          <w:sz w:val="22"/>
          <w:szCs w:val="22"/>
        </w:rPr>
        <w:tab/>
        <w:t xml:space="preserve">The language used </w:t>
      </w:r>
      <w:r w:rsidR="0086688D" w:rsidRPr="003D6B6C">
        <w:rPr>
          <w:rFonts w:ascii="Times New Roman" w:hAnsi="Times New Roman"/>
          <w:sz w:val="22"/>
          <w:szCs w:val="22"/>
        </w:rPr>
        <w:t xml:space="preserve">shall </w:t>
      </w:r>
      <w:r w:rsidRPr="003D6B6C">
        <w:rPr>
          <w:rFonts w:ascii="Times New Roman" w:hAnsi="Times New Roman"/>
          <w:sz w:val="22"/>
          <w:szCs w:val="22"/>
        </w:rPr>
        <w:t>be English.</w:t>
      </w:r>
    </w:p>
    <w:p w:rsidR="0047783A" w:rsidRPr="003D6B6C" w:rsidRDefault="0047783A" w:rsidP="00B34179">
      <w:pPr>
        <w:spacing w:before="240"/>
        <w:ind w:left="1134" w:hanging="1134"/>
        <w:jc w:val="both"/>
        <w:rPr>
          <w:rFonts w:ascii="Times New Roman" w:hAnsi="Times New Roman"/>
          <w:b/>
          <w:sz w:val="24"/>
          <w:szCs w:val="24"/>
        </w:rPr>
      </w:pPr>
      <w:bookmarkStart w:id="2" w:name="_Toc124934897"/>
      <w:r w:rsidRPr="003D6B6C">
        <w:rPr>
          <w:rFonts w:ascii="Times New Roman" w:hAnsi="Times New Roman"/>
          <w:b/>
          <w:sz w:val="24"/>
          <w:szCs w:val="24"/>
        </w:rPr>
        <w:t>Article 4</w:t>
      </w:r>
      <w:r w:rsidRPr="003D6B6C">
        <w:rPr>
          <w:rFonts w:ascii="Times New Roman" w:hAnsi="Times New Roman"/>
          <w:b/>
          <w:sz w:val="24"/>
          <w:szCs w:val="24"/>
        </w:rPr>
        <w:tab/>
        <w:t>Communications</w:t>
      </w:r>
      <w:bookmarkEnd w:id="2"/>
    </w:p>
    <w:p w:rsidR="0047783A" w:rsidRDefault="000724EA" w:rsidP="004F7A0E">
      <w:pPr>
        <w:ind w:left="1134" w:hanging="567"/>
        <w:rPr>
          <w:rFonts w:ascii="Times New Roman" w:hAnsi="Times New Roman"/>
          <w:sz w:val="22"/>
          <w:szCs w:val="22"/>
        </w:rPr>
      </w:pPr>
      <w:r w:rsidRPr="003D6B6C">
        <w:rPr>
          <w:rFonts w:ascii="Times New Roman" w:hAnsi="Times New Roman"/>
          <w:sz w:val="22"/>
          <w:szCs w:val="22"/>
        </w:rPr>
        <w:t>4.1</w:t>
      </w:r>
      <w:r w:rsidRPr="003D6B6C">
        <w:rPr>
          <w:rFonts w:ascii="Times New Roman" w:hAnsi="Times New Roman"/>
          <w:sz w:val="22"/>
          <w:szCs w:val="22"/>
        </w:rPr>
        <w:tab/>
      </w:r>
      <w:r w:rsidR="0047783A" w:rsidRPr="003D6B6C">
        <w:rPr>
          <w:rFonts w:ascii="Times New Roman" w:hAnsi="Times New Roman"/>
          <w:sz w:val="22"/>
          <w:szCs w:val="22"/>
        </w:rPr>
        <w:t>&lt;</w:t>
      </w:r>
      <w:r w:rsidR="0047783A" w:rsidRPr="00F017DE">
        <w:rPr>
          <w:rFonts w:ascii="Times New Roman" w:hAnsi="Times New Roman"/>
          <w:sz w:val="22"/>
          <w:szCs w:val="22"/>
          <w:highlight w:val="yellow"/>
        </w:rPr>
        <w:t xml:space="preserve">Indicate here the contact persons, addresses of the </w:t>
      </w:r>
      <w:r w:rsidR="003F7AF5" w:rsidRPr="00F017DE">
        <w:rPr>
          <w:rFonts w:ascii="Times New Roman" w:hAnsi="Times New Roman"/>
          <w:sz w:val="22"/>
          <w:szCs w:val="22"/>
          <w:highlight w:val="yellow"/>
        </w:rPr>
        <w:t>p</w:t>
      </w:r>
      <w:r w:rsidR="0047783A" w:rsidRPr="00F017DE">
        <w:rPr>
          <w:rFonts w:ascii="Times New Roman" w:hAnsi="Times New Roman"/>
          <w:sz w:val="22"/>
          <w:szCs w:val="22"/>
          <w:highlight w:val="yellow"/>
        </w:rPr>
        <w:t xml:space="preserve">arties and their </w:t>
      </w:r>
      <w:r w:rsidR="003F7AF5" w:rsidRPr="00F017DE">
        <w:rPr>
          <w:rFonts w:ascii="Times New Roman" w:hAnsi="Times New Roman"/>
          <w:sz w:val="22"/>
          <w:szCs w:val="22"/>
          <w:highlight w:val="yellow"/>
        </w:rPr>
        <w:t>contact details</w:t>
      </w:r>
      <w:r w:rsidRPr="00F017DE">
        <w:rPr>
          <w:rFonts w:ascii="Times New Roman" w:hAnsi="Times New Roman"/>
          <w:sz w:val="22"/>
          <w:szCs w:val="22"/>
          <w:highlight w:val="yellow"/>
        </w:rPr>
        <w:t xml:space="preserve"> the documents to provide and the procedure to be used by the Parties for communication.</w:t>
      </w:r>
      <w:r w:rsidR="0047783A" w:rsidRPr="00F017DE">
        <w:rPr>
          <w:rFonts w:ascii="Times New Roman" w:hAnsi="Times New Roman"/>
          <w:sz w:val="22"/>
          <w:szCs w:val="22"/>
          <w:highlight w:val="yellow"/>
        </w:rPr>
        <w:t>&gt;</w:t>
      </w:r>
    </w:p>
    <w:p w:rsidR="006D3DE4" w:rsidRPr="006D3DE4" w:rsidRDefault="006D3DE4" w:rsidP="00C73F87">
      <w:pPr>
        <w:ind w:left="1134" w:hanging="567"/>
        <w:jc w:val="both"/>
        <w:rPr>
          <w:rFonts w:ascii="Times New Roman" w:hAnsi="Times New Roman"/>
          <w:sz w:val="22"/>
          <w:szCs w:val="22"/>
        </w:rPr>
      </w:pPr>
      <w:r>
        <w:rPr>
          <w:rFonts w:ascii="Times New Roman" w:hAnsi="Times New Roman"/>
          <w:sz w:val="22"/>
          <w:szCs w:val="22"/>
        </w:rPr>
        <w:t>4</w:t>
      </w:r>
      <w:r w:rsidRPr="006D3DE4">
        <w:rPr>
          <w:rFonts w:ascii="Times New Roman" w:hAnsi="Times New Roman"/>
          <w:sz w:val="22"/>
          <w:szCs w:val="22"/>
        </w:rPr>
        <w:t>.2</w:t>
      </w:r>
      <w:r w:rsidRPr="006D3DE4">
        <w:rPr>
          <w:rFonts w:ascii="Times New Roman" w:hAnsi="Times New Roman"/>
          <w:sz w:val="22"/>
          <w:szCs w:val="22"/>
        </w:rPr>
        <w:tab/>
        <w:t>An electronic system will be used by the contracting authority and the contractor for all stages of implementation including, inter alia, management of the contract (amendments and administrative orders), reporting (including reporting on results) and payments.  The contractor will be required to register in and use the appropriate electronic exchange system to allow for the e-management of the contract.</w:t>
      </w:r>
    </w:p>
    <w:p w:rsidR="006D3DE4" w:rsidRPr="003D6B6C" w:rsidRDefault="006D3DE4" w:rsidP="00C73F87">
      <w:pPr>
        <w:ind w:left="1134" w:hanging="567"/>
        <w:jc w:val="both"/>
        <w:rPr>
          <w:rFonts w:ascii="Times New Roman" w:hAnsi="Times New Roman"/>
          <w:sz w:val="22"/>
          <w:szCs w:val="22"/>
        </w:rPr>
      </w:pPr>
      <w:r w:rsidRPr="006D3DE4">
        <w:rPr>
          <w:rFonts w:ascii="Times New Roman" w:hAnsi="Times New Roman"/>
          <w:sz w:val="22"/>
          <w:szCs w:val="22"/>
        </w:rPr>
        <w:tab/>
        <w:t>The electronic management of the contract through the aforementioned system may commence on the date on which implementation of the contract st</w:t>
      </w:r>
      <w:r>
        <w:rPr>
          <w:rFonts w:ascii="Times New Roman" w:hAnsi="Times New Roman"/>
          <w:sz w:val="22"/>
          <w:szCs w:val="22"/>
        </w:rPr>
        <w:t>arts, as described in Article 18</w:t>
      </w:r>
      <w:r w:rsidRPr="006D3DE4">
        <w:rPr>
          <w:rFonts w:ascii="Times New Roman" w:hAnsi="Times New Roman"/>
          <w:sz w:val="22"/>
          <w:szCs w:val="22"/>
        </w:rPr>
        <w:t xml:space="preserve"> below, or at a later date. </w:t>
      </w:r>
      <w:r w:rsidR="004C270A" w:rsidRPr="004C270A">
        <w:rPr>
          <w:rFonts w:ascii="Times New Roman" w:hAnsi="Times New Roman"/>
          <w:sz w:val="22"/>
          <w:szCs w:val="22"/>
        </w:rPr>
        <w:t>In the latter case, the contracting authority will inform th</w:t>
      </w:r>
      <w:r w:rsidR="004C270A">
        <w:rPr>
          <w:rFonts w:ascii="Times New Roman" w:hAnsi="Times New Roman"/>
          <w:sz w:val="22"/>
          <w:szCs w:val="22"/>
        </w:rPr>
        <w:t>e contractor</w:t>
      </w:r>
      <w:r w:rsidR="004C270A" w:rsidRPr="004C270A">
        <w:rPr>
          <w:rFonts w:ascii="Times New Roman" w:hAnsi="Times New Roman"/>
          <w:sz w:val="22"/>
          <w:szCs w:val="22"/>
        </w:rPr>
        <w:t xml:space="preserve"> in writing that he will be required to use the electronic system for all communications within a maximum period of 3 months.</w:t>
      </w:r>
    </w:p>
    <w:p w:rsidR="0047783A" w:rsidRPr="003D6B6C" w:rsidRDefault="0047783A" w:rsidP="00B34179">
      <w:pPr>
        <w:spacing w:before="240"/>
        <w:ind w:left="1134" w:hanging="1134"/>
        <w:jc w:val="both"/>
        <w:rPr>
          <w:rFonts w:ascii="Times New Roman" w:hAnsi="Times New Roman"/>
          <w:b/>
          <w:sz w:val="24"/>
          <w:szCs w:val="24"/>
        </w:rPr>
      </w:pPr>
      <w:bookmarkStart w:id="3" w:name="_Toc124934898"/>
      <w:r w:rsidRPr="003D6B6C">
        <w:rPr>
          <w:rFonts w:ascii="Times New Roman" w:hAnsi="Times New Roman"/>
          <w:b/>
          <w:sz w:val="24"/>
          <w:szCs w:val="24"/>
        </w:rPr>
        <w:t>Article 7</w:t>
      </w:r>
      <w:r w:rsidRPr="003D6B6C">
        <w:rPr>
          <w:rFonts w:ascii="Times New Roman" w:hAnsi="Times New Roman"/>
          <w:b/>
          <w:sz w:val="24"/>
          <w:szCs w:val="24"/>
        </w:rPr>
        <w:tab/>
        <w:t>Supply of documents</w:t>
      </w:r>
      <w:bookmarkEnd w:id="3"/>
    </w:p>
    <w:p w:rsidR="0047783A" w:rsidRPr="003D6B6C" w:rsidRDefault="002422EA" w:rsidP="00B34179">
      <w:pPr>
        <w:jc w:val="both"/>
        <w:rPr>
          <w:rFonts w:ascii="Times New Roman" w:hAnsi="Times New Roman"/>
          <w:b/>
          <w:sz w:val="22"/>
          <w:szCs w:val="22"/>
        </w:rPr>
      </w:pPr>
      <w:r>
        <w:rPr>
          <w:rFonts w:ascii="Times New Roman" w:hAnsi="Times New Roman"/>
          <w:sz w:val="22"/>
          <w:szCs w:val="22"/>
        </w:rPr>
        <w:t>N.A.</w:t>
      </w:r>
    </w:p>
    <w:p w:rsidR="0047783A" w:rsidRPr="003D6B6C" w:rsidRDefault="0047783A" w:rsidP="00B34179">
      <w:pPr>
        <w:spacing w:before="240"/>
        <w:ind w:left="1134" w:hanging="1134"/>
        <w:jc w:val="both"/>
        <w:rPr>
          <w:rFonts w:ascii="Times New Roman" w:hAnsi="Times New Roman"/>
          <w:b/>
          <w:sz w:val="24"/>
          <w:szCs w:val="24"/>
        </w:rPr>
      </w:pPr>
      <w:bookmarkStart w:id="4" w:name="_Toc124934899"/>
      <w:r w:rsidRPr="003D6B6C">
        <w:rPr>
          <w:rFonts w:ascii="Times New Roman" w:hAnsi="Times New Roman"/>
          <w:b/>
          <w:sz w:val="24"/>
          <w:szCs w:val="24"/>
        </w:rPr>
        <w:t>Article 8</w:t>
      </w:r>
      <w:r w:rsidRPr="003D6B6C">
        <w:rPr>
          <w:rFonts w:ascii="Times New Roman" w:hAnsi="Times New Roman"/>
          <w:b/>
          <w:sz w:val="24"/>
          <w:szCs w:val="24"/>
        </w:rPr>
        <w:tab/>
        <w:t>Assistance with local regulations</w:t>
      </w:r>
      <w:bookmarkEnd w:id="4"/>
    </w:p>
    <w:p w:rsidR="0047783A" w:rsidRPr="003D6B6C" w:rsidRDefault="002422EA" w:rsidP="00B34179">
      <w:pPr>
        <w:jc w:val="both"/>
        <w:rPr>
          <w:rFonts w:ascii="Times New Roman" w:hAnsi="Times New Roman"/>
          <w:sz w:val="22"/>
          <w:szCs w:val="22"/>
        </w:rPr>
      </w:pPr>
      <w:r>
        <w:rPr>
          <w:rFonts w:ascii="Times New Roman" w:hAnsi="Times New Roman"/>
          <w:sz w:val="22"/>
          <w:szCs w:val="22"/>
        </w:rPr>
        <w:t>N.A.</w:t>
      </w:r>
    </w:p>
    <w:p w:rsidR="00E0396B" w:rsidRPr="003D6B6C" w:rsidRDefault="00E0396B" w:rsidP="00FE689C">
      <w:pPr>
        <w:tabs>
          <w:tab w:val="left" w:pos="1134"/>
        </w:tabs>
        <w:jc w:val="both"/>
        <w:rPr>
          <w:rFonts w:ascii="Times New Roman" w:hAnsi="Times New Roman"/>
          <w:b/>
          <w:sz w:val="22"/>
          <w:szCs w:val="22"/>
        </w:rPr>
      </w:pPr>
      <w:r w:rsidRPr="003D6B6C">
        <w:rPr>
          <w:rFonts w:ascii="Times New Roman" w:hAnsi="Times New Roman"/>
          <w:b/>
          <w:sz w:val="22"/>
          <w:szCs w:val="22"/>
        </w:rPr>
        <w:t>Article 9</w:t>
      </w:r>
      <w:r w:rsidRPr="003D6B6C">
        <w:rPr>
          <w:rFonts w:ascii="Times New Roman" w:hAnsi="Times New Roman"/>
          <w:b/>
          <w:sz w:val="22"/>
          <w:szCs w:val="22"/>
        </w:rPr>
        <w:tab/>
        <w:t xml:space="preserve">General </w:t>
      </w:r>
      <w:r w:rsidR="00B2529B">
        <w:rPr>
          <w:rFonts w:ascii="Times New Roman" w:hAnsi="Times New Roman"/>
          <w:b/>
          <w:sz w:val="22"/>
          <w:szCs w:val="22"/>
        </w:rPr>
        <w:t>o</w:t>
      </w:r>
      <w:r w:rsidRPr="003D6B6C">
        <w:rPr>
          <w:rFonts w:ascii="Times New Roman" w:hAnsi="Times New Roman"/>
          <w:b/>
          <w:sz w:val="22"/>
          <w:szCs w:val="22"/>
        </w:rPr>
        <w:t>bligations</w:t>
      </w:r>
    </w:p>
    <w:p w:rsidR="002422EA" w:rsidRDefault="00E0396B" w:rsidP="002422EA">
      <w:pPr>
        <w:tabs>
          <w:tab w:val="left" w:pos="426"/>
        </w:tabs>
        <w:ind w:left="1134" w:right="-285" w:hanging="708"/>
        <w:jc w:val="both"/>
        <w:rPr>
          <w:rFonts w:ascii="Times New Roman" w:hAnsi="Times New Roman"/>
          <w:sz w:val="22"/>
          <w:szCs w:val="22"/>
        </w:rPr>
      </w:pPr>
      <w:r w:rsidRPr="003D6B6C">
        <w:rPr>
          <w:rFonts w:ascii="Times New Roman" w:hAnsi="Times New Roman"/>
          <w:sz w:val="22"/>
          <w:szCs w:val="22"/>
        </w:rPr>
        <w:t>9.9</w:t>
      </w:r>
      <w:r w:rsidRPr="003D6B6C">
        <w:rPr>
          <w:rFonts w:ascii="Times New Roman" w:hAnsi="Times New Roman"/>
          <w:sz w:val="22"/>
          <w:szCs w:val="22"/>
        </w:rPr>
        <w:tab/>
      </w:r>
      <w:r w:rsidR="002422EA" w:rsidRPr="00CD6C77">
        <w:rPr>
          <w:rFonts w:ascii="Times New Roman" w:hAnsi="Times New Roman"/>
          <w:sz w:val="22"/>
          <w:szCs w:val="22"/>
        </w:rPr>
        <w:t xml:space="preserve">The visibility measures by the Contractor must comply with the rules lay down in the </w:t>
      </w:r>
      <w:r w:rsidR="002422EA" w:rsidRPr="00B84F1A">
        <w:rPr>
          <w:rFonts w:ascii="Times New Roman" w:hAnsi="Times New Roman"/>
          <w:sz w:val="22"/>
          <w:szCs w:val="22"/>
        </w:rPr>
        <w:t>Communication and Visibility Manual for EU External Actions published on the  website of DG International Cooperation and Development:</w:t>
      </w:r>
      <w:hyperlink r:id="rId11" w:history="1">
        <w:r w:rsidR="002422EA" w:rsidRPr="00AF7F07">
          <w:rPr>
            <w:rStyle w:val="Hyperlink"/>
            <w:rFonts w:ascii="Times New Roman" w:hAnsi="Times New Roman"/>
            <w:sz w:val="22"/>
            <w:szCs w:val="22"/>
          </w:rPr>
          <w:t>https://ec.europa.eu/europeaid/funding/communication-and-visibility-manual-eu-external-actions_en</w:t>
        </w:r>
      </w:hyperlink>
    </w:p>
    <w:p w:rsidR="00E0396B" w:rsidRPr="003D6B6C" w:rsidRDefault="002422EA" w:rsidP="002422EA">
      <w:pPr>
        <w:tabs>
          <w:tab w:val="left" w:pos="426"/>
        </w:tabs>
        <w:ind w:left="1134" w:right="-2" w:hanging="708"/>
        <w:jc w:val="both"/>
        <w:rPr>
          <w:rFonts w:ascii="Times New Roman" w:hAnsi="Times New Roman"/>
          <w:sz w:val="22"/>
          <w:szCs w:val="22"/>
        </w:rPr>
      </w:pPr>
      <w:r>
        <w:rPr>
          <w:rFonts w:ascii="Times New Roman" w:hAnsi="Times New Roman"/>
          <w:sz w:val="22"/>
          <w:szCs w:val="22"/>
        </w:rPr>
        <w:tab/>
      </w:r>
    </w:p>
    <w:p w:rsidR="0047783A" w:rsidRPr="003D6B6C" w:rsidRDefault="0047783A" w:rsidP="001B55AC">
      <w:pPr>
        <w:keepNext/>
        <w:spacing w:before="240"/>
        <w:ind w:left="1134" w:hanging="1134"/>
        <w:jc w:val="both"/>
        <w:rPr>
          <w:rFonts w:ascii="Times New Roman" w:hAnsi="Times New Roman"/>
          <w:b/>
          <w:sz w:val="24"/>
          <w:szCs w:val="24"/>
        </w:rPr>
      </w:pPr>
      <w:bookmarkStart w:id="5" w:name="_Toc124934900"/>
      <w:r w:rsidRPr="003D6B6C">
        <w:rPr>
          <w:rFonts w:ascii="Times New Roman" w:hAnsi="Times New Roman"/>
          <w:b/>
          <w:sz w:val="24"/>
          <w:szCs w:val="24"/>
        </w:rPr>
        <w:lastRenderedPageBreak/>
        <w:t>Article 10</w:t>
      </w:r>
      <w:r w:rsidRPr="003D6B6C">
        <w:rPr>
          <w:rFonts w:ascii="Times New Roman" w:hAnsi="Times New Roman"/>
          <w:b/>
          <w:sz w:val="24"/>
          <w:szCs w:val="24"/>
        </w:rPr>
        <w:tab/>
        <w:t>Origin</w:t>
      </w:r>
      <w:bookmarkEnd w:id="5"/>
    </w:p>
    <w:p w:rsidR="009679FA" w:rsidRPr="00A7016F" w:rsidRDefault="0047783A" w:rsidP="00D50FCB">
      <w:pPr>
        <w:pStyle w:val="Heading2"/>
        <w:keepNext w:val="0"/>
        <w:numPr>
          <w:ilvl w:val="1"/>
          <w:numId w:val="0"/>
        </w:numPr>
        <w:ind w:left="1134" w:hanging="708"/>
        <w:jc w:val="both"/>
        <w:rPr>
          <w:lang w:val="en-GB"/>
        </w:rPr>
      </w:pPr>
      <w:r w:rsidRPr="003D6B6C">
        <w:rPr>
          <w:rFonts w:ascii="Times New Roman" w:hAnsi="Times New Roman"/>
          <w:sz w:val="22"/>
          <w:szCs w:val="22"/>
          <w:lang w:val="en-GB"/>
        </w:rPr>
        <w:t>10.1</w:t>
      </w:r>
      <w:r w:rsidRPr="003D6B6C">
        <w:rPr>
          <w:rFonts w:ascii="Times New Roman" w:hAnsi="Times New Roman"/>
          <w:sz w:val="22"/>
          <w:szCs w:val="22"/>
          <w:lang w:val="en-GB"/>
        </w:rPr>
        <w:tab/>
      </w:r>
      <w:r w:rsidR="009679FA" w:rsidRPr="00A7016F">
        <w:rPr>
          <w:rFonts w:ascii="Times New Roman" w:hAnsi="Times New Roman"/>
          <w:sz w:val="22"/>
          <w:szCs w:val="22"/>
          <w:lang w:val="en-IE"/>
        </w:rPr>
        <w:t xml:space="preserve">All goods purchased can originate </w:t>
      </w:r>
      <w:r w:rsidR="006C3263">
        <w:rPr>
          <w:rFonts w:ascii="Times New Roman" w:hAnsi="Times New Roman"/>
          <w:sz w:val="22"/>
          <w:szCs w:val="22"/>
          <w:lang w:val="en-IE"/>
        </w:rPr>
        <w:t>i</w:t>
      </w:r>
      <w:r w:rsidR="0039277B">
        <w:rPr>
          <w:rFonts w:ascii="Times New Roman" w:hAnsi="Times New Roman"/>
          <w:sz w:val="22"/>
          <w:szCs w:val="22"/>
          <w:lang w:val="en-IE"/>
        </w:rPr>
        <w:t xml:space="preserve">n </w:t>
      </w:r>
      <w:r w:rsidR="009679FA" w:rsidRPr="00A7016F">
        <w:rPr>
          <w:rFonts w:ascii="Times New Roman" w:hAnsi="Times New Roman"/>
          <w:sz w:val="22"/>
          <w:szCs w:val="22"/>
          <w:lang w:val="en-IE"/>
        </w:rPr>
        <w:t>any country.</w:t>
      </w:r>
    </w:p>
    <w:p w:rsidR="0047783A" w:rsidRPr="003D6B6C" w:rsidRDefault="0047783A" w:rsidP="00B34179">
      <w:pPr>
        <w:spacing w:before="240"/>
        <w:ind w:left="1134" w:hanging="1134"/>
        <w:jc w:val="both"/>
        <w:rPr>
          <w:rFonts w:ascii="Times New Roman" w:hAnsi="Times New Roman"/>
          <w:b/>
          <w:sz w:val="24"/>
          <w:szCs w:val="24"/>
        </w:rPr>
      </w:pPr>
      <w:bookmarkStart w:id="6" w:name="_Toc124934901"/>
      <w:r w:rsidRPr="003D6B6C">
        <w:rPr>
          <w:rFonts w:ascii="Times New Roman" w:hAnsi="Times New Roman"/>
          <w:b/>
          <w:sz w:val="24"/>
          <w:szCs w:val="24"/>
        </w:rPr>
        <w:t>Article 11</w:t>
      </w:r>
      <w:r w:rsidRPr="003D6B6C">
        <w:rPr>
          <w:rFonts w:ascii="Times New Roman" w:hAnsi="Times New Roman"/>
          <w:b/>
          <w:sz w:val="24"/>
          <w:szCs w:val="24"/>
        </w:rPr>
        <w:tab/>
        <w:t>Performance guarantee</w:t>
      </w:r>
      <w:bookmarkEnd w:id="6"/>
    </w:p>
    <w:p w:rsidR="00D25711" w:rsidRPr="003D6B6C" w:rsidRDefault="00F355C1" w:rsidP="002422EA">
      <w:pPr>
        <w:ind w:left="1134" w:hanging="709"/>
        <w:jc w:val="both"/>
        <w:rPr>
          <w:rFonts w:ascii="Times New Roman" w:hAnsi="Times New Roman"/>
          <w:sz w:val="22"/>
          <w:szCs w:val="22"/>
        </w:rPr>
      </w:pPr>
      <w:r w:rsidRPr="003D6B6C">
        <w:rPr>
          <w:rFonts w:ascii="Times New Roman" w:hAnsi="Times New Roman"/>
          <w:sz w:val="22"/>
          <w:szCs w:val="22"/>
        </w:rPr>
        <w:t>11.1</w:t>
      </w:r>
      <w:r w:rsidRPr="003D6B6C">
        <w:rPr>
          <w:rFonts w:ascii="Times New Roman" w:hAnsi="Times New Roman"/>
          <w:sz w:val="22"/>
          <w:szCs w:val="22"/>
        </w:rPr>
        <w:tab/>
      </w:r>
      <w:r w:rsidR="00D25711" w:rsidRPr="002422EA">
        <w:rPr>
          <w:rFonts w:ascii="Times New Roman" w:hAnsi="Times New Roman"/>
          <w:sz w:val="22"/>
          <w:szCs w:val="22"/>
        </w:rPr>
        <w:t>No performance guarantee is required</w:t>
      </w:r>
      <w:r w:rsidR="00D25711" w:rsidRPr="00797C04">
        <w:rPr>
          <w:rFonts w:ascii="Times New Roman" w:hAnsi="Times New Roman"/>
          <w:sz w:val="22"/>
          <w:szCs w:val="22"/>
        </w:rPr>
        <w:t>.</w:t>
      </w:r>
    </w:p>
    <w:p w:rsidR="0047783A" w:rsidRPr="003D6B6C" w:rsidRDefault="0047783A" w:rsidP="00B34179">
      <w:pPr>
        <w:spacing w:before="240"/>
        <w:ind w:left="1134" w:hanging="1134"/>
        <w:jc w:val="both"/>
        <w:rPr>
          <w:rFonts w:ascii="Times New Roman" w:hAnsi="Times New Roman"/>
          <w:b/>
          <w:sz w:val="24"/>
          <w:szCs w:val="24"/>
        </w:rPr>
      </w:pPr>
      <w:bookmarkStart w:id="7" w:name="_Toc124934902"/>
      <w:r w:rsidRPr="003D6B6C">
        <w:rPr>
          <w:rFonts w:ascii="Times New Roman" w:hAnsi="Times New Roman"/>
          <w:b/>
          <w:sz w:val="24"/>
          <w:szCs w:val="24"/>
        </w:rPr>
        <w:t>Article 12</w:t>
      </w:r>
      <w:r w:rsidRPr="003D6B6C">
        <w:rPr>
          <w:rFonts w:ascii="Times New Roman" w:hAnsi="Times New Roman"/>
          <w:b/>
          <w:sz w:val="24"/>
          <w:szCs w:val="24"/>
        </w:rPr>
        <w:tab/>
      </w:r>
      <w:r w:rsidR="004D33C9" w:rsidRPr="003D6B6C">
        <w:rPr>
          <w:rFonts w:ascii="Times New Roman" w:hAnsi="Times New Roman"/>
          <w:b/>
          <w:sz w:val="24"/>
          <w:szCs w:val="24"/>
        </w:rPr>
        <w:t xml:space="preserve">Liabilities and </w:t>
      </w:r>
      <w:r w:rsidR="00B2529B">
        <w:rPr>
          <w:rFonts w:ascii="Times New Roman" w:hAnsi="Times New Roman"/>
          <w:b/>
          <w:sz w:val="24"/>
          <w:szCs w:val="24"/>
        </w:rPr>
        <w:t>i</w:t>
      </w:r>
      <w:r w:rsidRPr="003D6B6C">
        <w:rPr>
          <w:rFonts w:ascii="Times New Roman" w:hAnsi="Times New Roman"/>
          <w:b/>
          <w:sz w:val="24"/>
          <w:szCs w:val="24"/>
        </w:rPr>
        <w:t>nsurance</w:t>
      </w:r>
      <w:bookmarkEnd w:id="7"/>
    </w:p>
    <w:p w:rsidR="002422EA" w:rsidRPr="00D31185" w:rsidRDefault="002422EA" w:rsidP="002422EA">
      <w:pPr>
        <w:tabs>
          <w:tab w:val="left" w:pos="1134"/>
        </w:tabs>
        <w:spacing w:before="240"/>
        <w:ind w:left="1134" w:hanging="708"/>
        <w:jc w:val="both"/>
        <w:rPr>
          <w:rFonts w:ascii="Times New Roman" w:hAnsi="Times New Roman"/>
          <w:sz w:val="22"/>
          <w:szCs w:val="22"/>
        </w:rPr>
      </w:pPr>
      <w:r w:rsidRPr="003D6B6C">
        <w:rPr>
          <w:rFonts w:ascii="Times New Roman" w:hAnsi="Times New Roman"/>
          <w:sz w:val="22"/>
          <w:szCs w:val="22"/>
        </w:rPr>
        <w:t>12.1</w:t>
      </w:r>
      <w:r>
        <w:rPr>
          <w:rFonts w:ascii="Times New Roman" w:hAnsi="Times New Roman"/>
          <w:sz w:val="22"/>
          <w:szCs w:val="22"/>
        </w:rPr>
        <w:t>(</w:t>
      </w:r>
      <w:r w:rsidRPr="003D6B6C">
        <w:rPr>
          <w:rFonts w:ascii="Times New Roman" w:hAnsi="Times New Roman"/>
          <w:sz w:val="22"/>
          <w:szCs w:val="22"/>
        </w:rPr>
        <w:t>a)</w:t>
      </w:r>
      <w:r w:rsidRPr="00D31185">
        <w:rPr>
          <w:rFonts w:ascii="Times New Roman" w:hAnsi="Times New Roman"/>
          <w:sz w:val="22"/>
          <w:szCs w:val="22"/>
        </w:rPr>
        <w:t>By way of derogation from Article 12.1(a), paragraph 2, of the general conditions, compensation for damage to the supplies resulting from the contractor's liability in respect of the contracting authority is capped at an amount equal the contract value.</w:t>
      </w:r>
    </w:p>
    <w:p w:rsidR="002422EA" w:rsidRPr="00D31185" w:rsidRDefault="002422EA" w:rsidP="002422EA">
      <w:pPr>
        <w:tabs>
          <w:tab w:val="left" w:pos="1134"/>
        </w:tabs>
        <w:spacing w:before="240"/>
        <w:ind w:left="1134" w:hanging="708"/>
        <w:jc w:val="both"/>
        <w:rPr>
          <w:rFonts w:ascii="Times New Roman" w:hAnsi="Times New Roman"/>
          <w:sz w:val="22"/>
          <w:szCs w:val="22"/>
        </w:rPr>
      </w:pPr>
      <w:r w:rsidRPr="00D31185">
        <w:rPr>
          <w:rFonts w:ascii="Times New Roman" w:hAnsi="Times New Roman"/>
          <w:sz w:val="22"/>
          <w:szCs w:val="22"/>
        </w:rPr>
        <w:t>12.1(b) By way of derogation from Article 12.1(b), paragraph 2, of the general conditions, compensation for damage resulting from the contractor's liability in respect of the contracting authority is capped at an amount equal to the contract value.</w:t>
      </w:r>
    </w:p>
    <w:p w:rsidR="002422EA" w:rsidRPr="00F21797" w:rsidRDefault="002422EA" w:rsidP="002422EA">
      <w:pPr>
        <w:tabs>
          <w:tab w:val="left" w:pos="1134"/>
        </w:tabs>
        <w:spacing w:before="240"/>
        <w:ind w:left="1134" w:hanging="708"/>
        <w:jc w:val="both"/>
        <w:rPr>
          <w:rFonts w:ascii="Times New Roman" w:hAnsi="Times New Roman"/>
          <w:sz w:val="22"/>
          <w:szCs w:val="22"/>
        </w:rPr>
      </w:pPr>
      <w:r>
        <w:rPr>
          <w:rFonts w:ascii="Times New Roman" w:hAnsi="Times New Roman"/>
          <w:sz w:val="22"/>
          <w:szCs w:val="22"/>
        </w:rPr>
        <w:t>12.2(</w:t>
      </w:r>
      <w:r w:rsidRPr="003D6B6C">
        <w:rPr>
          <w:rFonts w:ascii="Times New Roman" w:hAnsi="Times New Roman"/>
          <w:sz w:val="22"/>
          <w:szCs w:val="22"/>
        </w:rPr>
        <w:t>a), paragraph 1</w:t>
      </w:r>
      <w:r>
        <w:rPr>
          <w:rFonts w:ascii="Times New Roman" w:hAnsi="Times New Roman"/>
          <w:sz w:val="22"/>
          <w:szCs w:val="22"/>
        </w:rPr>
        <w:t xml:space="preserve">. </w:t>
      </w:r>
      <w:r w:rsidRPr="00F21797">
        <w:rPr>
          <w:rFonts w:ascii="Times New Roman" w:hAnsi="Times New Roman"/>
          <w:sz w:val="22"/>
          <w:szCs w:val="22"/>
        </w:rPr>
        <w:t>There is no requirement for insurance. The Contractor will assume full responsibility for the supply, delivery, unloading, and maintenance of the supplies until the final acceptance.</w:t>
      </w:r>
    </w:p>
    <w:p w:rsidR="002422EA" w:rsidRPr="00F21797" w:rsidRDefault="002422EA" w:rsidP="002422EA">
      <w:pPr>
        <w:tabs>
          <w:tab w:val="left" w:pos="1134"/>
        </w:tabs>
        <w:spacing w:before="240"/>
        <w:ind w:left="1134" w:hanging="708"/>
        <w:jc w:val="both"/>
        <w:rPr>
          <w:rFonts w:ascii="Times New Roman" w:hAnsi="Times New Roman"/>
          <w:sz w:val="22"/>
          <w:szCs w:val="22"/>
        </w:rPr>
      </w:pPr>
      <w:r>
        <w:rPr>
          <w:rFonts w:ascii="Times New Roman" w:hAnsi="Times New Roman"/>
          <w:sz w:val="22"/>
          <w:szCs w:val="22"/>
        </w:rPr>
        <w:t>12.2(</w:t>
      </w:r>
      <w:r w:rsidRPr="003D6B6C">
        <w:rPr>
          <w:rFonts w:ascii="Times New Roman" w:hAnsi="Times New Roman"/>
          <w:sz w:val="22"/>
          <w:szCs w:val="22"/>
        </w:rPr>
        <w:t xml:space="preserve">a), paragraph </w:t>
      </w:r>
      <w:r>
        <w:rPr>
          <w:rFonts w:ascii="Times New Roman" w:hAnsi="Times New Roman"/>
          <w:sz w:val="22"/>
          <w:szCs w:val="22"/>
        </w:rPr>
        <w:t xml:space="preserve">2. </w:t>
      </w:r>
      <w:r w:rsidRPr="00F21797">
        <w:rPr>
          <w:rFonts w:ascii="Times New Roman" w:hAnsi="Times New Roman"/>
          <w:sz w:val="22"/>
          <w:szCs w:val="22"/>
        </w:rPr>
        <w:t>There is no requirement for insurance. The Contractor will assume full responsibility for the supply, delivery, unloading, and maintenance of the supplies until the final acceptance.</w:t>
      </w:r>
    </w:p>
    <w:p w:rsidR="002422EA" w:rsidRPr="003D6B6C" w:rsidRDefault="002422EA" w:rsidP="002422EA">
      <w:pPr>
        <w:tabs>
          <w:tab w:val="left" w:pos="1134"/>
        </w:tabs>
        <w:spacing w:before="240"/>
        <w:ind w:left="1134" w:hanging="708"/>
        <w:jc w:val="both"/>
        <w:rPr>
          <w:rFonts w:ascii="Times New Roman" w:hAnsi="Times New Roman"/>
          <w:sz w:val="22"/>
          <w:szCs w:val="22"/>
        </w:rPr>
      </w:pPr>
      <w:r>
        <w:rPr>
          <w:rFonts w:ascii="Times New Roman" w:hAnsi="Times New Roman"/>
          <w:sz w:val="22"/>
          <w:szCs w:val="22"/>
        </w:rPr>
        <w:t>12.2(</w:t>
      </w:r>
      <w:r w:rsidRPr="003D6B6C">
        <w:rPr>
          <w:rFonts w:ascii="Times New Roman" w:hAnsi="Times New Roman"/>
          <w:sz w:val="22"/>
          <w:szCs w:val="22"/>
        </w:rPr>
        <w:t>b), paragraph 2</w:t>
      </w:r>
      <w:r>
        <w:rPr>
          <w:rFonts w:ascii="Times New Roman" w:hAnsi="Times New Roman"/>
          <w:sz w:val="22"/>
          <w:szCs w:val="22"/>
        </w:rPr>
        <w:t xml:space="preserve">. </w:t>
      </w:r>
      <w:r w:rsidRPr="00F21797">
        <w:rPr>
          <w:rFonts w:ascii="Times New Roman" w:hAnsi="Times New Roman"/>
          <w:sz w:val="22"/>
          <w:szCs w:val="22"/>
        </w:rPr>
        <w:t>There is no requirement for insurance. The Contractor will assume full responsibility for the supply, delivery, unloading, and maintenance of the supplies until the final acceptance</w:t>
      </w:r>
    </w:p>
    <w:p w:rsidR="002422EA" w:rsidRPr="003A62AB" w:rsidRDefault="002422EA" w:rsidP="002422EA">
      <w:pPr>
        <w:ind w:left="1134"/>
        <w:jc w:val="both"/>
        <w:rPr>
          <w:rFonts w:ascii="Times New Roman" w:hAnsi="Times New Roman"/>
          <w:bCs/>
          <w:sz w:val="22"/>
          <w:szCs w:val="22"/>
        </w:rPr>
      </w:pPr>
      <w:r w:rsidRPr="003A62AB">
        <w:rPr>
          <w:rFonts w:ascii="Times New Roman" w:hAnsi="Times New Roman"/>
          <w:bCs/>
          <w:sz w:val="22"/>
          <w:szCs w:val="22"/>
        </w:rPr>
        <w:t>All insurance costs including transportation will be borne by the contractor until the provisional acceptance without prejudice to article 29.7 of the General Conditions.</w:t>
      </w:r>
    </w:p>
    <w:p w:rsidR="002422EA" w:rsidRPr="003A62AB" w:rsidRDefault="002422EA" w:rsidP="002422EA">
      <w:pPr>
        <w:ind w:left="1134"/>
        <w:jc w:val="both"/>
        <w:rPr>
          <w:rFonts w:ascii="Times New Roman" w:hAnsi="Times New Roman"/>
          <w:bCs/>
          <w:sz w:val="22"/>
          <w:szCs w:val="22"/>
        </w:rPr>
      </w:pPr>
      <w:r w:rsidRPr="003A62AB">
        <w:rPr>
          <w:rFonts w:ascii="Times New Roman" w:hAnsi="Times New Roman"/>
          <w:bCs/>
          <w:sz w:val="22"/>
          <w:szCs w:val="22"/>
        </w:rPr>
        <w:t>The Contractor shall bear all risks at full replacement value and associated expenses until provisional acceptance is agreed and certified. The supplies must be covered by all types of insurance cover (carriage, damage, theft, third party liability, etc.) until the issuance of the provisional acceptance.</w:t>
      </w:r>
    </w:p>
    <w:p w:rsidR="002422EA" w:rsidRPr="00240DBC" w:rsidRDefault="002422EA" w:rsidP="002422EA">
      <w:pPr>
        <w:ind w:left="1170"/>
        <w:jc w:val="both"/>
        <w:rPr>
          <w:rFonts w:ascii="Times New Roman" w:hAnsi="Times New Roman"/>
          <w:color w:val="222222"/>
          <w:sz w:val="22"/>
          <w:szCs w:val="22"/>
          <w:lang/>
        </w:rPr>
      </w:pPr>
      <w:r>
        <w:rPr>
          <w:rFonts w:ascii="Times New Roman" w:hAnsi="Times New Roman"/>
          <w:color w:val="222222"/>
          <w:sz w:val="22"/>
          <w:szCs w:val="22"/>
          <w:lang/>
        </w:rPr>
        <w:t>T</w:t>
      </w:r>
      <w:r w:rsidRPr="00240DBC">
        <w:rPr>
          <w:rFonts w:ascii="Times New Roman" w:hAnsi="Times New Roman"/>
          <w:color w:val="222222"/>
          <w:sz w:val="22"/>
          <w:szCs w:val="22"/>
          <w:lang/>
        </w:rPr>
        <w:t>he contractor shall provide transport insurance to the extent that it assumes transportation risks. The question of the extent of the risks assumed by the contractor (seller) depends in particular on the Incoterms used:</w:t>
      </w:r>
    </w:p>
    <w:p w:rsidR="002422EA" w:rsidRDefault="002422EA" w:rsidP="003D6B6C">
      <w:pPr>
        <w:tabs>
          <w:tab w:val="left" w:pos="1134"/>
        </w:tabs>
        <w:spacing w:before="240"/>
        <w:ind w:left="1134" w:hanging="708"/>
        <w:jc w:val="both"/>
        <w:rPr>
          <w:rFonts w:ascii="Times New Roman" w:hAnsi="Times New Roman"/>
          <w:sz w:val="22"/>
          <w:szCs w:val="22"/>
        </w:rPr>
      </w:pPr>
    </w:p>
    <w:p w:rsidR="002422EA" w:rsidRDefault="002422EA" w:rsidP="003D6B6C">
      <w:pPr>
        <w:tabs>
          <w:tab w:val="left" w:pos="1134"/>
        </w:tabs>
        <w:spacing w:before="240"/>
        <w:ind w:left="1134" w:hanging="708"/>
        <w:jc w:val="both"/>
        <w:rPr>
          <w:rFonts w:ascii="Times New Roman" w:hAnsi="Times New Roman"/>
          <w:sz w:val="22"/>
          <w:szCs w:val="22"/>
        </w:rPr>
      </w:pPr>
    </w:p>
    <w:p w:rsidR="002422EA" w:rsidRDefault="002422EA" w:rsidP="003D6B6C">
      <w:pPr>
        <w:tabs>
          <w:tab w:val="left" w:pos="1134"/>
        </w:tabs>
        <w:spacing w:before="240"/>
        <w:ind w:left="1134" w:hanging="708"/>
        <w:jc w:val="both"/>
        <w:rPr>
          <w:rFonts w:ascii="Times New Roman" w:hAnsi="Times New Roman"/>
          <w:sz w:val="22"/>
          <w:szCs w:val="22"/>
        </w:rPr>
      </w:pPr>
    </w:p>
    <w:p w:rsidR="002422EA" w:rsidRDefault="002422EA" w:rsidP="003D6B6C">
      <w:pPr>
        <w:tabs>
          <w:tab w:val="left" w:pos="1134"/>
        </w:tabs>
        <w:spacing w:before="240"/>
        <w:ind w:left="1134" w:hanging="708"/>
        <w:jc w:val="both"/>
        <w:rPr>
          <w:rFonts w:ascii="Times New Roman" w:hAnsi="Times New Roman"/>
          <w:sz w:val="22"/>
          <w:szCs w:val="22"/>
        </w:rPr>
      </w:pPr>
    </w:p>
    <w:p w:rsidR="00E76535" w:rsidRPr="003D6B6C" w:rsidRDefault="00E76535" w:rsidP="003D6B6C">
      <w:pPr>
        <w:pStyle w:val="Default"/>
        <w:ind w:left="2268"/>
        <w:jc w:val="both"/>
        <w:rPr>
          <w:sz w:val="22"/>
          <w:szCs w:val="22"/>
        </w:rPr>
      </w:pPr>
    </w:p>
    <w:p w:rsidR="0047783A" w:rsidRPr="003D6B6C" w:rsidRDefault="0047783A" w:rsidP="00B34179">
      <w:pPr>
        <w:spacing w:before="240"/>
        <w:ind w:left="1134" w:hanging="1134"/>
        <w:jc w:val="both"/>
        <w:rPr>
          <w:rFonts w:ascii="Times New Roman" w:hAnsi="Times New Roman"/>
          <w:b/>
          <w:sz w:val="24"/>
          <w:szCs w:val="24"/>
        </w:rPr>
      </w:pPr>
      <w:bookmarkStart w:id="8" w:name="_Toc124934903"/>
      <w:r w:rsidRPr="003D6B6C">
        <w:rPr>
          <w:rFonts w:ascii="Times New Roman" w:hAnsi="Times New Roman"/>
          <w:b/>
          <w:sz w:val="24"/>
          <w:szCs w:val="24"/>
        </w:rPr>
        <w:t>Article 13</w:t>
      </w:r>
      <w:r w:rsidRPr="003D6B6C">
        <w:rPr>
          <w:rFonts w:ascii="Times New Roman" w:hAnsi="Times New Roman"/>
          <w:b/>
          <w:sz w:val="24"/>
          <w:szCs w:val="24"/>
        </w:rPr>
        <w:tab/>
      </w:r>
      <w:bookmarkEnd w:id="8"/>
      <w:r w:rsidR="0086688D" w:rsidRPr="003D6B6C">
        <w:rPr>
          <w:rFonts w:ascii="Times New Roman" w:hAnsi="Times New Roman"/>
          <w:b/>
          <w:sz w:val="24"/>
          <w:szCs w:val="24"/>
        </w:rPr>
        <w:t>Programme of implementation of tasks</w:t>
      </w:r>
    </w:p>
    <w:p w:rsidR="0047783A" w:rsidRPr="003D6B6C" w:rsidRDefault="00AC1107" w:rsidP="005D03AA">
      <w:pPr>
        <w:ind w:left="1134" w:hanging="709"/>
        <w:jc w:val="both"/>
        <w:rPr>
          <w:rFonts w:ascii="Times New Roman" w:hAnsi="Times New Roman"/>
          <w:b/>
          <w:sz w:val="22"/>
          <w:szCs w:val="22"/>
        </w:rPr>
      </w:pPr>
      <w:r w:rsidRPr="003D6B6C">
        <w:rPr>
          <w:rFonts w:ascii="Times New Roman" w:hAnsi="Times New Roman"/>
          <w:sz w:val="22"/>
          <w:szCs w:val="22"/>
        </w:rPr>
        <w:t>13.2</w:t>
      </w:r>
      <w:r w:rsidRPr="003D6B6C">
        <w:rPr>
          <w:rFonts w:ascii="Times New Roman" w:hAnsi="Times New Roman"/>
          <w:sz w:val="22"/>
          <w:szCs w:val="22"/>
        </w:rPr>
        <w:tab/>
      </w:r>
      <w:r w:rsidR="002422EA" w:rsidRPr="00D31185">
        <w:rPr>
          <w:rFonts w:ascii="Times New Roman" w:hAnsi="Times New Roman"/>
          <w:sz w:val="22"/>
          <w:szCs w:val="22"/>
        </w:rPr>
        <w:t xml:space="preserve">The </w:t>
      </w:r>
      <w:r w:rsidR="002422EA">
        <w:rPr>
          <w:rFonts w:ascii="Times New Roman" w:hAnsi="Times New Roman"/>
          <w:sz w:val="22"/>
          <w:szCs w:val="22"/>
        </w:rPr>
        <w:t>Van</w:t>
      </w:r>
      <w:r w:rsidR="002422EA" w:rsidRPr="00D31185">
        <w:rPr>
          <w:rFonts w:ascii="Times New Roman" w:hAnsi="Times New Roman"/>
          <w:sz w:val="22"/>
          <w:szCs w:val="22"/>
        </w:rPr>
        <w:t xml:space="preserve"> must be delivered in a timeframe of </w:t>
      </w:r>
      <w:r w:rsidR="002422EA" w:rsidRPr="00D31185">
        <w:rPr>
          <w:rFonts w:ascii="Times New Roman" w:hAnsi="Times New Roman"/>
          <w:bCs/>
          <w:sz w:val="22"/>
          <w:szCs w:val="22"/>
        </w:rPr>
        <w:t>1</w:t>
      </w:r>
      <w:r w:rsidR="003D484D">
        <w:rPr>
          <w:rFonts w:ascii="Times New Roman" w:hAnsi="Times New Roman"/>
          <w:bCs/>
          <w:sz w:val="22"/>
          <w:szCs w:val="22"/>
        </w:rPr>
        <w:t>5</w:t>
      </w:r>
      <w:r w:rsidR="002422EA" w:rsidRPr="00D31185">
        <w:rPr>
          <w:rFonts w:ascii="Times New Roman" w:hAnsi="Times New Roman"/>
          <w:bCs/>
          <w:sz w:val="22"/>
          <w:szCs w:val="22"/>
        </w:rPr>
        <w:t xml:space="preserve">0 </w:t>
      </w:r>
      <w:r w:rsidR="002422EA">
        <w:rPr>
          <w:rFonts w:ascii="Times New Roman" w:hAnsi="Times New Roman"/>
          <w:bCs/>
          <w:sz w:val="22"/>
          <w:szCs w:val="22"/>
        </w:rPr>
        <w:t xml:space="preserve">calendar </w:t>
      </w:r>
      <w:r w:rsidR="002422EA" w:rsidRPr="00D31185">
        <w:rPr>
          <w:rFonts w:ascii="Times New Roman" w:hAnsi="Times New Roman"/>
          <w:bCs/>
          <w:sz w:val="22"/>
          <w:szCs w:val="22"/>
        </w:rPr>
        <w:t>days</w:t>
      </w:r>
      <w:r w:rsidR="002422EA" w:rsidRPr="00D31185">
        <w:rPr>
          <w:rFonts w:ascii="Times New Roman" w:hAnsi="Times New Roman"/>
          <w:sz w:val="22"/>
          <w:szCs w:val="22"/>
        </w:rPr>
        <w:t xml:space="preserve"> from contract signature. The Contractor will prove functionality and characteristics of </w:t>
      </w:r>
      <w:r w:rsidR="002422EA">
        <w:rPr>
          <w:rFonts w:ascii="Times New Roman" w:hAnsi="Times New Roman"/>
          <w:sz w:val="22"/>
          <w:szCs w:val="22"/>
        </w:rPr>
        <w:t>the Van</w:t>
      </w:r>
      <w:r w:rsidR="002422EA" w:rsidRPr="00D31185">
        <w:rPr>
          <w:rFonts w:ascii="Times New Roman" w:hAnsi="Times New Roman"/>
          <w:sz w:val="22"/>
          <w:szCs w:val="22"/>
        </w:rPr>
        <w:t xml:space="preserve"> during the delivery. Testing and verification date will be </w:t>
      </w:r>
      <w:r w:rsidR="002422EA">
        <w:rPr>
          <w:rFonts w:ascii="Times New Roman" w:hAnsi="Times New Roman"/>
          <w:sz w:val="22"/>
          <w:szCs w:val="22"/>
        </w:rPr>
        <w:t>defined</w:t>
      </w:r>
      <w:r w:rsidR="002422EA" w:rsidRPr="00D31185">
        <w:rPr>
          <w:rFonts w:ascii="Times New Roman" w:hAnsi="Times New Roman"/>
          <w:sz w:val="22"/>
          <w:szCs w:val="22"/>
        </w:rPr>
        <w:t xml:space="preserve"> with Contracting Authority</w:t>
      </w:r>
    </w:p>
    <w:p w:rsidR="0047783A" w:rsidRPr="003D6B6C" w:rsidRDefault="0047783A" w:rsidP="00B34179">
      <w:pPr>
        <w:spacing w:before="240"/>
        <w:ind w:left="1134" w:hanging="1134"/>
        <w:jc w:val="both"/>
        <w:rPr>
          <w:rFonts w:ascii="Times New Roman" w:hAnsi="Times New Roman"/>
          <w:b/>
          <w:sz w:val="24"/>
          <w:szCs w:val="24"/>
        </w:rPr>
      </w:pPr>
      <w:bookmarkStart w:id="9" w:name="_Toc124934904"/>
      <w:r w:rsidRPr="003D6B6C">
        <w:rPr>
          <w:rFonts w:ascii="Times New Roman" w:hAnsi="Times New Roman"/>
          <w:b/>
          <w:sz w:val="24"/>
          <w:szCs w:val="24"/>
        </w:rPr>
        <w:t>Article 14</w:t>
      </w:r>
      <w:r w:rsidRPr="003D6B6C">
        <w:rPr>
          <w:rFonts w:ascii="Times New Roman" w:hAnsi="Times New Roman"/>
          <w:b/>
          <w:sz w:val="24"/>
          <w:szCs w:val="24"/>
        </w:rPr>
        <w:tab/>
        <w:t>Contractor</w:t>
      </w:r>
      <w:r w:rsidR="006A5F84" w:rsidRPr="003D6B6C">
        <w:rPr>
          <w:rFonts w:ascii="Times New Roman" w:hAnsi="Times New Roman"/>
          <w:b/>
          <w:sz w:val="24"/>
          <w:szCs w:val="24"/>
        </w:rPr>
        <w:t>’</w:t>
      </w:r>
      <w:r w:rsidRPr="003D6B6C">
        <w:rPr>
          <w:rFonts w:ascii="Times New Roman" w:hAnsi="Times New Roman"/>
          <w:b/>
          <w:sz w:val="24"/>
          <w:szCs w:val="24"/>
        </w:rPr>
        <w:t>s drawings</w:t>
      </w:r>
      <w:bookmarkEnd w:id="9"/>
    </w:p>
    <w:p w:rsidR="0047783A" w:rsidRPr="003D6B6C" w:rsidRDefault="005B0129" w:rsidP="005D03AA">
      <w:pPr>
        <w:ind w:left="1134" w:hanging="709"/>
        <w:jc w:val="both"/>
        <w:rPr>
          <w:rFonts w:ascii="Times New Roman" w:hAnsi="Times New Roman"/>
          <w:sz w:val="22"/>
          <w:szCs w:val="22"/>
        </w:rPr>
      </w:pPr>
      <w:r w:rsidRPr="003D6B6C">
        <w:rPr>
          <w:rFonts w:ascii="Times New Roman" w:hAnsi="Times New Roman"/>
          <w:sz w:val="22"/>
          <w:szCs w:val="22"/>
        </w:rPr>
        <w:t>14.1</w:t>
      </w:r>
      <w:r w:rsidRPr="003D6B6C">
        <w:rPr>
          <w:rFonts w:ascii="Times New Roman" w:hAnsi="Times New Roman"/>
          <w:sz w:val="22"/>
          <w:szCs w:val="22"/>
        </w:rPr>
        <w:tab/>
      </w:r>
      <w:r w:rsidR="002422EA" w:rsidRPr="0096294D">
        <w:rPr>
          <w:rFonts w:ascii="Times New Roman" w:hAnsi="Times New Roman"/>
          <w:sz w:val="22"/>
          <w:szCs w:val="22"/>
        </w:rPr>
        <w:t xml:space="preserve">The Contractor has the obligation to provide all original </w:t>
      </w:r>
      <w:r w:rsidR="002422EA">
        <w:rPr>
          <w:rFonts w:ascii="Times New Roman" w:hAnsi="Times New Roman"/>
          <w:sz w:val="22"/>
          <w:szCs w:val="22"/>
        </w:rPr>
        <w:t>u</w:t>
      </w:r>
      <w:r w:rsidR="002422EA" w:rsidRPr="0096294D">
        <w:rPr>
          <w:rFonts w:ascii="Times New Roman" w:hAnsi="Times New Roman"/>
          <w:sz w:val="22"/>
          <w:szCs w:val="22"/>
        </w:rPr>
        <w:t xml:space="preserve">ser manuals and other technical specification of the </w:t>
      </w:r>
      <w:r w:rsidR="002422EA">
        <w:rPr>
          <w:rFonts w:ascii="Times New Roman" w:hAnsi="Times New Roman"/>
          <w:sz w:val="22"/>
          <w:szCs w:val="22"/>
        </w:rPr>
        <w:t>Van</w:t>
      </w:r>
      <w:r w:rsidR="002422EA" w:rsidRPr="0096294D">
        <w:rPr>
          <w:rFonts w:ascii="Times New Roman" w:hAnsi="Times New Roman"/>
          <w:sz w:val="22"/>
          <w:szCs w:val="22"/>
        </w:rPr>
        <w:t xml:space="preserve">. </w:t>
      </w:r>
      <w:r w:rsidR="002422EA">
        <w:rPr>
          <w:rFonts w:ascii="Times New Roman" w:hAnsi="Times New Roman"/>
          <w:sz w:val="22"/>
          <w:szCs w:val="22"/>
        </w:rPr>
        <w:t>The Van</w:t>
      </w:r>
      <w:r w:rsidR="002422EA" w:rsidRPr="0096294D">
        <w:rPr>
          <w:rFonts w:ascii="Times New Roman" w:hAnsi="Times New Roman"/>
          <w:sz w:val="22"/>
          <w:szCs w:val="22"/>
        </w:rPr>
        <w:t xml:space="preserve"> will be provided with an original set of users’ operation and maintenance manuals for all parts of the </w:t>
      </w:r>
      <w:r w:rsidR="002422EA">
        <w:rPr>
          <w:rFonts w:ascii="Times New Roman" w:hAnsi="Times New Roman"/>
          <w:sz w:val="22"/>
          <w:szCs w:val="22"/>
        </w:rPr>
        <w:t>Van</w:t>
      </w:r>
    </w:p>
    <w:p w:rsidR="0047783A" w:rsidRPr="003D6B6C" w:rsidRDefault="0047783A" w:rsidP="00B34179">
      <w:pPr>
        <w:spacing w:before="240"/>
        <w:ind w:left="1134" w:hanging="1134"/>
        <w:jc w:val="both"/>
        <w:rPr>
          <w:rFonts w:ascii="Times New Roman" w:hAnsi="Times New Roman"/>
          <w:b/>
          <w:sz w:val="24"/>
          <w:szCs w:val="24"/>
        </w:rPr>
      </w:pPr>
      <w:bookmarkStart w:id="10" w:name="_Toc124934905"/>
      <w:r w:rsidRPr="003D6B6C">
        <w:rPr>
          <w:rFonts w:ascii="Times New Roman" w:hAnsi="Times New Roman"/>
          <w:b/>
          <w:sz w:val="24"/>
          <w:szCs w:val="24"/>
        </w:rPr>
        <w:t>Article 15</w:t>
      </w:r>
      <w:r w:rsidR="007B4853" w:rsidRPr="003D6B6C">
        <w:rPr>
          <w:rFonts w:ascii="Times New Roman" w:hAnsi="Times New Roman"/>
          <w:b/>
          <w:sz w:val="24"/>
          <w:szCs w:val="24"/>
        </w:rPr>
        <w:tab/>
      </w:r>
      <w:r w:rsidR="005B0129" w:rsidRPr="003D6B6C">
        <w:rPr>
          <w:rFonts w:ascii="Times New Roman" w:hAnsi="Times New Roman"/>
          <w:b/>
          <w:sz w:val="24"/>
          <w:szCs w:val="24"/>
        </w:rPr>
        <w:t>Sufficiency of t</w:t>
      </w:r>
      <w:r w:rsidRPr="003D6B6C">
        <w:rPr>
          <w:rFonts w:ascii="Times New Roman" w:hAnsi="Times New Roman"/>
          <w:b/>
          <w:sz w:val="24"/>
          <w:szCs w:val="24"/>
        </w:rPr>
        <w:t>ender prices</w:t>
      </w:r>
      <w:bookmarkEnd w:id="10"/>
      <w:r w:rsidRPr="003D6B6C">
        <w:rPr>
          <w:rFonts w:ascii="Times New Roman" w:hAnsi="Times New Roman"/>
          <w:b/>
          <w:sz w:val="24"/>
          <w:szCs w:val="24"/>
        </w:rPr>
        <w:tab/>
      </w:r>
    </w:p>
    <w:p w:rsidR="002422EA" w:rsidRPr="003D6B6C" w:rsidRDefault="005B0129" w:rsidP="002422EA">
      <w:pPr>
        <w:ind w:left="1134" w:hanging="709"/>
        <w:jc w:val="both"/>
        <w:rPr>
          <w:rFonts w:ascii="Times New Roman" w:hAnsi="Times New Roman"/>
          <w:sz w:val="22"/>
          <w:szCs w:val="22"/>
        </w:rPr>
      </w:pPr>
      <w:r w:rsidRPr="003D6B6C">
        <w:rPr>
          <w:rFonts w:ascii="Times New Roman" w:hAnsi="Times New Roman"/>
          <w:sz w:val="22"/>
          <w:szCs w:val="22"/>
        </w:rPr>
        <w:t>15.1</w:t>
      </w:r>
      <w:r w:rsidRPr="003D6B6C">
        <w:rPr>
          <w:rFonts w:ascii="Times New Roman" w:hAnsi="Times New Roman"/>
          <w:sz w:val="22"/>
          <w:szCs w:val="22"/>
        </w:rPr>
        <w:tab/>
      </w:r>
      <w:r w:rsidR="002422EA" w:rsidRPr="0096294D">
        <w:rPr>
          <w:rFonts w:ascii="Times New Roman" w:hAnsi="Times New Roman"/>
          <w:sz w:val="22"/>
          <w:szCs w:val="22"/>
        </w:rPr>
        <w:t>The prices in the contract are fixed</w:t>
      </w:r>
    </w:p>
    <w:p w:rsidR="002422EA" w:rsidRPr="003D6B6C" w:rsidRDefault="002422EA" w:rsidP="002422EA">
      <w:pPr>
        <w:spacing w:before="240"/>
        <w:ind w:left="1134" w:hanging="1134"/>
        <w:jc w:val="both"/>
        <w:rPr>
          <w:rFonts w:ascii="Times New Roman" w:hAnsi="Times New Roman"/>
          <w:b/>
          <w:sz w:val="24"/>
          <w:szCs w:val="24"/>
        </w:rPr>
      </w:pPr>
      <w:r w:rsidRPr="003D6B6C">
        <w:rPr>
          <w:rFonts w:ascii="Times New Roman" w:hAnsi="Times New Roman"/>
          <w:b/>
          <w:sz w:val="24"/>
          <w:szCs w:val="24"/>
        </w:rPr>
        <w:t>Article 16</w:t>
      </w:r>
      <w:r w:rsidRPr="003D6B6C">
        <w:rPr>
          <w:rFonts w:ascii="Times New Roman" w:hAnsi="Times New Roman"/>
          <w:b/>
          <w:sz w:val="24"/>
          <w:szCs w:val="24"/>
        </w:rPr>
        <w:tab/>
        <w:t>Tax and customs arrangements</w:t>
      </w:r>
    </w:p>
    <w:p w:rsidR="002422EA" w:rsidRPr="003D6B6C" w:rsidRDefault="002422EA" w:rsidP="002422EA">
      <w:pPr>
        <w:ind w:left="1134" w:hanging="709"/>
        <w:jc w:val="both"/>
        <w:rPr>
          <w:rFonts w:ascii="Times New Roman" w:hAnsi="Times New Roman"/>
          <w:sz w:val="22"/>
          <w:szCs w:val="22"/>
        </w:rPr>
      </w:pPr>
      <w:r w:rsidRPr="003D6B6C">
        <w:rPr>
          <w:rFonts w:ascii="Times New Roman" w:hAnsi="Times New Roman"/>
          <w:sz w:val="22"/>
          <w:szCs w:val="22"/>
        </w:rPr>
        <w:t>16.1</w:t>
      </w:r>
      <w:r w:rsidRPr="003D6B6C">
        <w:rPr>
          <w:rFonts w:ascii="Times New Roman" w:hAnsi="Times New Roman"/>
          <w:sz w:val="22"/>
          <w:szCs w:val="22"/>
        </w:rPr>
        <w:tab/>
      </w:r>
      <w:r w:rsidRPr="000E09F5">
        <w:rPr>
          <w:rFonts w:ascii="Times New Roman" w:hAnsi="Times New Roman"/>
          <w:sz w:val="22"/>
          <w:szCs w:val="22"/>
        </w:rPr>
        <w:t>Delivery conditions are DAP.</w:t>
      </w:r>
    </w:p>
    <w:p w:rsidR="002422EA" w:rsidRPr="003D6B6C" w:rsidRDefault="002422EA" w:rsidP="002422EA">
      <w:pPr>
        <w:spacing w:before="240"/>
        <w:ind w:left="1134" w:hanging="1134"/>
        <w:jc w:val="both"/>
        <w:rPr>
          <w:rFonts w:ascii="Times New Roman" w:hAnsi="Times New Roman"/>
          <w:b/>
          <w:sz w:val="24"/>
          <w:szCs w:val="24"/>
        </w:rPr>
      </w:pPr>
      <w:bookmarkStart w:id="11" w:name="_Toc124934906"/>
      <w:r w:rsidRPr="003D6B6C">
        <w:rPr>
          <w:rFonts w:ascii="Times New Roman" w:hAnsi="Times New Roman"/>
          <w:b/>
          <w:sz w:val="24"/>
          <w:szCs w:val="24"/>
        </w:rPr>
        <w:t>Article 17</w:t>
      </w:r>
      <w:r w:rsidRPr="003D6B6C">
        <w:rPr>
          <w:rFonts w:ascii="Times New Roman" w:hAnsi="Times New Roman"/>
          <w:b/>
          <w:sz w:val="24"/>
          <w:szCs w:val="24"/>
        </w:rPr>
        <w:tab/>
        <w:t>Patents and licences</w:t>
      </w:r>
      <w:bookmarkEnd w:id="11"/>
    </w:p>
    <w:p w:rsidR="002422EA" w:rsidRPr="003D6B6C" w:rsidRDefault="002422EA" w:rsidP="002422EA">
      <w:pPr>
        <w:ind w:left="1134" w:hanging="709"/>
        <w:jc w:val="both"/>
        <w:rPr>
          <w:rFonts w:ascii="Times New Roman" w:hAnsi="Times New Roman"/>
          <w:sz w:val="22"/>
          <w:szCs w:val="22"/>
        </w:rPr>
      </w:pPr>
      <w:r w:rsidRPr="003D6B6C">
        <w:rPr>
          <w:rFonts w:ascii="Times New Roman" w:hAnsi="Times New Roman"/>
          <w:sz w:val="22"/>
          <w:szCs w:val="22"/>
        </w:rPr>
        <w:t>17.1</w:t>
      </w:r>
      <w:r w:rsidRPr="003D6B6C">
        <w:rPr>
          <w:rFonts w:ascii="Times New Roman" w:hAnsi="Times New Roman"/>
          <w:sz w:val="22"/>
          <w:szCs w:val="22"/>
        </w:rPr>
        <w:tab/>
      </w:r>
      <w:r>
        <w:rPr>
          <w:rFonts w:ascii="Times New Roman" w:hAnsi="Times New Roman"/>
          <w:sz w:val="22"/>
          <w:szCs w:val="22"/>
        </w:rPr>
        <w:t>N.A.</w:t>
      </w:r>
    </w:p>
    <w:p w:rsidR="002422EA" w:rsidRPr="003D6B6C" w:rsidRDefault="002422EA" w:rsidP="002422EA">
      <w:pPr>
        <w:spacing w:before="240"/>
        <w:ind w:left="1134" w:hanging="1134"/>
        <w:jc w:val="both"/>
        <w:rPr>
          <w:rFonts w:ascii="Times New Roman" w:hAnsi="Times New Roman"/>
          <w:b/>
          <w:sz w:val="24"/>
          <w:szCs w:val="24"/>
        </w:rPr>
      </w:pPr>
      <w:bookmarkStart w:id="12" w:name="_Toc124934907"/>
      <w:r w:rsidRPr="003D6B6C">
        <w:rPr>
          <w:rFonts w:ascii="Times New Roman" w:hAnsi="Times New Roman"/>
          <w:b/>
          <w:sz w:val="24"/>
          <w:szCs w:val="24"/>
        </w:rPr>
        <w:t>Article 18</w:t>
      </w:r>
      <w:r w:rsidRPr="003D6B6C">
        <w:rPr>
          <w:rFonts w:ascii="Times New Roman" w:hAnsi="Times New Roman"/>
          <w:b/>
          <w:sz w:val="24"/>
          <w:szCs w:val="24"/>
        </w:rPr>
        <w:tab/>
        <w:t>Commencement order</w:t>
      </w:r>
      <w:bookmarkEnd w:id="12"/>
    </w:p>
    <w:p w:rsidR="002422EA" w:rsidRPr="003D6B6C" w:rsidRDefault="002422EA" w:rsidP="002422EA">
      <w:pPr>
        <w:ind w:left="1134" w:hanging="709"/>
        <w:jc w:val="both"/>
        <w:rPr>
          <w:rFonts w:ascii="Times New Roman" w:hAnsi="Times New Roman"/>
          <w:sz w:val="22"/>
          <w:szCs w:val="22"/>
        </w:rPr>
      </w:pPr>
      <w:r w:rsidRPr="003D6B6C">
        <w:rPr>
          <w:rFonts w:ascii="Times New Roman" w:hAnsi="Times New Roman"/>
          <w:sz w:val="22"/>
          <w:szCs w:val="22"/>
        </w:rPr>
        <w:t>18.1</w:t>
      </w:r>
      <w:r w:rsidRPr="003D6B6C">
        <w:rPr>
          <w:rFonts w:ascii="Times New Roman" w:hAnsi="Times New Roman"/>
          <w:b/>
          <w:sz w:val="22"/>
          <w:szCs w:val="22"/>
        </w:rPr>
        <w:tab/>
      </w:r>
      <w:r w:rsidRPr="0096294D">
        <w:rPr>
          <w:rFonts w:ascii="Times New Roman" w:hAnsi="Times New Roman"/>
          <w:sz w:val="22"/>
          <w:szCs w:val="22"/>
        </w:rPr>
        <w:t>The implementation of the tasks shall commence on the date after both parties signs the Contract.</w:t>
      </w:r>
    </w:p>
    <w:p w:rsidR="0047783A" w:rsidRPr="003D6B6C" w:rsidRDefault="0047783A" w:rsidP="00B34179">
      <w:pPr>
        <w:spacing w:before="240"/>
        <w:ind w:left="1134" w:hanging="1134"/>
        <w:jc w:val="both"/>
        <w:rPr>
          <w:rFonts w:ascii="Times New Roman" w:hAnsi="Times New Roman"/>
          <w:b/>
          <w:sz w:val="24"/>
          <w:szCs w:val="24"/>
        </w:rPr>
      </w:pPr>
      <w:bookmarkStart w:id="13" w:name="_Toc124934908"/>
      <w:r w:rsidRPr="003D6B6C">
        <w:rPr>
          <w:rFonts w:ascii="Times New Roman" w:hAnsi="Times New Roman"/>
          <w:b/>
          <w:sz w:val="24"/>
          <w:szCs w:val="24"/>
        </w:rPr>
        <w:t>Article 19</w:t>
      </w:r>
      <w:r w:rsidRPr="003D6B6C">
        <w:rPr>
          <w:rFonts w:ascii="Times New Roman" w:hAnsi="Times New Roman"/>
          <w:b/>
          <w:sz w:val="24"/>
          <w:szCs w:val="24"/>
        </w:rPr>
        <w:tab/>
        <w:t xml:space="preserve">Period of </w:t>
      </w:r>
      <w:r w:rsidR="00D662AA" w:rsidRPr="003D6B6C">
        <w:rPr>
          <w:rFonts w:ascii="Times New Roman" w:hAnsi="Times New Roman"/>
          <w:b/>
          <w:sz w:val="24"/>
          <w:szCs w:val="24"/>
        </w:rPr>
        <w:t>i</w:t>
      </w:r>
      <w:r w:rsidRPr="003D6B6C">
        <w:rPr>
          <w:rFonts w:ascii="Times New Roman" w:hAnsi="Times New Roman"/>
          <w:b/>
          <w:sz w:val="24"/>
          <w:szCs w:val="24"/>
        </w:rPr>
        <w:t>mplementation</w:t>
      </w:r>
      <w:bookmarkEnd w:id="13"/>
      <w:r w:rsidRPr="003D6B6C">
        <w:rPr>
          <w:rFonts w:ascii="Times New Roman" w:hAnsi="Times New Roman"/>
          <w:b/>
          <w:sz w:val="24"/>
          <w:szCs w:val="24"/>
        </w:rPr>
        <w:t xml:space="preserve"> of the tasks</w:t>
      </w:r>
    </w:p>
    <w:p w:rsidR="002422EA" w:rsidRPr="0096294D" w:rsidRDefault="0047783A" w:rsidP="002422EA">
      <w:pPr>
        <w:ind w:left="1134" w:hanging="709"/>
        <w:jc w:val="both"/>
        <w:rPr>
          <w:rFonts w:ascii="Times New Roman" w:hAnsi="Times New Roman"/>
          <w:sz w:val="22"/>
          <w:szCs w:val="22"/>
        </w:rPr>
      </w:pPr>
      <w:r w:rsidRPr="003D6B6C">
        <w:rPr>
          <w:rFonts w:ascii="Times New Roman" w:hAnsi="Times New Roman"/>
          <w:sz w:val="22"/>
          <w:szCs w:val="22"/>
        </w:rPr>
        <w:t>19.1</w:t>
      </w:r>
      <w:r w:rsidRPr="003D6B6C">
        <w:rPr>
          <w:rFonts w:ascii="Times New Roman" w:hAnsi="Times New Roman"/>
          <w:b/>
          <w:sz w:val="22"/>
          <w:szCs w:val="22"/>
        </w:rPr>
        <w:tab/>
      </w:r>
      <w:r w:rsidR="002422EA" w:rsidRPr="0096294D">
        <w:rPr>
          <w:rFonts w:ascii="Times New Roman" w:hAnsi="Times New Roman"/>
          <w:sz w:val="22"/>
          <w:szCs w:val="22"/>
        </w:rPr>
        <w:t xml:space="preserve">The implementation </w:t>
      </w:r>
      <w:r w:rsidR="002422EA">
        <w:rPr>
          <w:rFonts w:ascii="Times New Roman" w:hAnsi="Times New Roman"/>
          <w:sz w:val="22"/>
          <w:szCs w:val="22"/>
        </w:rPr>
        <w:t xml:space="preserve">period of the tasks is </w:t>
      </w:r>
      <w:r w:rsidR="003D484D">
        <w:rPr>
          <w:rFonts w:ascii="Times New Roman" w:hAnsi="Times New Roman"/>
          <w:sz w:val="22"/>
          <w:szCs w:val="22"/>
        </w:rPr>
        <w:t>18</w:t>
      </w:r>
      <w:r w:rsidR="002422EA">
        <w:rPr>
          <w:rFonts w:ascii="Times New Roman" w:hAnsi="Times New Roman"/>
          <w:sz w:val="22"/>
          <w:szCs w:val="22"/>
        </w:rPr>
        <w:t>0</w:t>
      </w:r>
      <w:r w:rsidR="002422EA" w:rsidRPr="0096294D">
        <w:rPr>
          <w:rFonts w:ascii="Times New Roman" w:hAnsi="Times New Roman"/>
          <w:sz w:val="22"/>
          <w:szCs w:val="22"/>
        </w:rPr>
        <w:t xml:space="preserve"> calendar days in relation to the date stipulated in the previous Article.</w:t>
      </w:r>
    </w:p>
    <w:p w:rsidR="0047783A" w:rsidRPr="003D6B6C" w:rsidRDefault="0047783A" w:rsidP="00B34179">
      <w:pPr>
        <w:spacing w:before="240"/>
        <w:ind w:left="1134" w:hanging="1134"/>
        <w:jc w:val="both"/>
        <w:rPr>
          <w:rFonts w:ascii="Times New Roman" w:hAnsi="Times New Roman"/>
          <w:b/>
          <w:sz w:val="24"/>
          <w:szCs w:val="24"/>
        </w:rPr>
      </w:pPr>
      <w:bookmarkStart w:id="14" w:name="_Toc124934910"/>
      <w:r w:rsidRPr="003D6B6C">
        <w:rPr>
          <w:rFonts w:ascii="Times New Roman" w:hAnsi="Times New Roman"/>
          <w:b/>
          <w:sz w:val="24"/>
          <w:szCs w:val="24"/>
        </w:rPr>
        <w:t>Article 24</w:t>
      </w:r>
      <w:r w:rsidRPr="003D6B6C">
        <w:rPr>
          <w:rFonts w:ascii="Times New Roman" w:hAnsi="Times New Roman"/>
          <w:b/>
          <w:sz w:val="24"/>
          <w:szCs w:val="24"/>
        </w:rPr>
        <w:tab/>
        <w:t>Quality of supplies</w:t>
      </w:r>
      <w:bookmarkEnd w:id="14"/>
    </w:p>
    <w:p w:rsidR="0047783A" w:rsidRPr="003D6B6C" w:rsidRDefault="005B0129" w:rsidP="005D03AA">
      <w:pPr>
        <w:ind w:left="1134" w:hanging="709"/>
        <w:jc w:val="both"/>
        <w:rPr>
          <w:rFonts w:ascii="Times New Roman" w:hAnsi="Times New Roman"/>
          <w:sz w:val="22"/>
          <w:szCs w:val="22"/>
        </w:rPr>
      </w:pPr>
      <w:r w:rsidRPr="003D6B6C">
        <w:rPr>
          <w:rFonts w:ascii="Times New Roman" w:hAnsi="Times New Roman"/>
          <w:sz w:val="22"/>
          <w:szCs w:val="22"/>
        </w:rPr>
        <w:t>24.2</w:t>
      </w:r>
      <w:r w:rsidR="0047783A" w:rsidRPr="003D6B6C">
        <w:rPr>
          <w:rFonts w:ascii="Times New Roman" w:hAnsi="Times New Roman"/>
          <w:sz w:val="22"/>
          <w:szCs w:val="22"/>
        </w:rPr>
        <w:tab/>
      </w:r>
      <w:r w:rsidR="00327A26" w:rsidRPr="00E20A36">
        <w:rPr>
          <w:rFonts w:ascii="Times New Roman" w:hAnsi="Times New Roman"/>
          <w:sz w:val="22"/>
          <w:szCs w:val="22"/>
        </w:rPr>
        <w:t>No preliminary technical acceptance is required</w:t>
      </w:r>
    </w:p>
    <w:p w:rsidR="0047783A" w:rsidRPr="003D6B6C" w:rsidRDefault="0047783A" w:rsidP="00B34179">
      <w:pPr>
        <w:spacing w:before="240"/>
        <w:ind w:left="1134" w:hanging="1134"/>
        <w:jc w:val="both"/>
        <w:rPr>
          <w:rFonts w:ascii="Times New Roman" w:hAnsi="Times New Roman"/>
          <w:b/>
          <w:sz w:val="24"/>
          <w:szCs w:val="24"/>
        </w:rPr>
      </w:pPr>
      <w:bookmarkStart w:id="15" w:name="_Toc124934911"/>
      <w:r w:rsidRPr="003D6B6C">
        <w:rPr>
          <w:rFonts w:ascii="Times New Roman" w:hAnsi="Times New Roman"/>
          <w:b/>
          <w:sz w:val="24"/>
          <w:szCs w:val="24"/>
        </w:rPr>
        <w:t>Article 25</w:t>
      </w:r>
      <w:r w:rsidRPr="003D6B6C">
        <w:rPr>
          <w:rFonts w:ascii="Times New Roman" w:hAnsi="Times New Roman"/>
          <w:b/>
          <w:sz w:val="24"/>
          <w:szCs w:val="24"/>
        </w:rPr>
        <w:tab/>
        <w:t>Inspection and testing</w:t>
      </w:r>
      <w:bookmarkEnd w:id="15"/>
    </w:p>
    <w:p w:rsidR="0047783A" w:rsidRPr="003D6B6C" w:rsidRDefault="005B0129" w:rsidP="005D03AA">
      <w:pPr>
        <w:ind w:left="1134" w:hanging="709"/>
        <w:jc w:val="both"/>
        <w:rPr>
          <w:rFonts w:ascii="Times New Roman" w:hAnsi="Times New Roman"/>
          <w:b/>
          <w:sz w:val="22"/>
          <w:szCs w:val="22"/>
        </w:rPr>
      </w:pPr>
      <w:r w:rsidRPr="003D6B6C">
        <w:rPr>
          <w:rFonts w:ascii="Times New Roman" w:hAnsi="Times New Roman"/>
          <w:bCs/>
          <w:sz w:val="22"/>
          <w:szCs w:val="22"/>
        </w:rPr>
        <w:t>25.2</w:t>
      </w:r>
      <w:r w:rsidRPr="003D6B6C">
        <w:rPr>
          <w:rFonts w:ascii="Times New Roman" w:hAnsi="Times New Roman"/>
          <w:bCs/>
          <w:sz w:val="22"/>
          <w:szCs w:val="22"/>
        </w:rPr>
        <w:tab/>
      </w:r>
      <w:r w:rsidR="00327A26" w:rsidRPr="00E20A36">
        <w:rPr>
          <w:rFonts w:ascii="Times New Roman" w:hAnsi="Times New Roman"/>
          <w:bCs/>
          <w:sz w:val="22"/>
          <w:szCs w:val="22"/>
        </w:rPr>
        <w:t xml:space="preserve">All goods will be inspected and tested in </w:t>
      </w:r>
      <w:r w:rsidR="00327A26" w:rsidRPr="00007779">
        <w:rPr>
          <w:rFonts w:ascii="Times New Roman" w:hAnsi="Times New Roman"/>
          <w:bCs/>
          <w:sz w:val="22"/>
          <w:szCs w:val="22"/>
        </w:rPr>
        <w:t xml:space="preserve">place of delivery – </w:t>
      </w:r>
      <w:r w:rsidR="00327A26">
        <w:rPr>
          <w:rFonts w:ascii="Times New Roman" w:hAnsi="Times New Roman"/>
          <w:bCs/>
          <w:sz w:val="22"/>
          <w:szCs w:val="22"/>
        </w:rPr>
        <w:t>Municipality of Negotino</w:t>
      </w:r>
      <w:r w:rsidR="00327A26" w:rsidRPr="00597839">
        <w:rPr>
          <w:rFonts w:ascii="Times New Roman" w:hAnsi="Times New Roman"/>
          <w:bCs/>
          <w:sz w:val="22"/>
          <w:szCs w:val="22"/>
        </w:rPr>
        <w:t>in accordance with Article 25 of the general conditions and the practical arrangements for testing</w:t>
      </w:r>
    </w:p>
    <w:p w:rsidR="0047783A" w:rsidRPr="003D6B6C" w:rsidRDefault="0047783A" w:rsidP="00B34179">
      <w:pPr>
        <w:spacing w:before="240"/>
        <w:ind w:left="1134" w:hanging="1134"/>
        <w:jc w:val="both"/>
        <w:rPr>
          <w:rFonts w:ascii="Times New Roman" w:hAnsi="Times New Roman"/>
          <w:b/>
          <w:sz w:val="24"/>
          <w:szCs w:val="24"/>
        </w:rPr>
      </w:pPr>
      <w:bookmarkStart w:id="16" w:name="_Toc124934912"/>
      <w:r w:rsidRPr="003D6B6C">
        <w:rPr>
          <w:rFonts w:ascii="Times New Roman" w:hAnsi="Times New Roman"/>
          <w:b/>
          <w:sz w:val="24"/>
          <w:szCs w:val="24"/>
        </w:rPr>
        <w:t>Article 26</w:t>
      </w:r>
      <w:r w:rsidRPr="003D6B6C">
        <w:rPr>
          <w:rFonts w:ascii="Times New Roman" w:hAnsi="Times New Roman"/>
          <w:b/>
          <w:sz w:val="24"/>
          <w:szCs w:val="24"/>
        </w:rPr>
        <w:tab/>
      </w:r>
      <w:bookmarkEnd w:id="16"/>
      <w:r w:rsidR="005B0129" w:rsidRPr="003D6B6C">
        <w:rPr>
          <w:rFonts w:ascii="Times New Roman" w:hAnsi="Times New Roman"/>
          <w:b/>
          <w:sz w:val="24"/>
          <w:szCs w:val="24"/>
        </w:rPr>
        <w:t>General principles for payments</w:t>
      </w:r>
    </w:p>
    <w:p w:rsidR="00327A26" w:rsidRPr="00CF5E0D" w:rsidRDefault="0047783A" w:rsidP="00327A26">
      <w:pPr>
        <w:tabs>
          <w:tab w:val="right" w:pos="9885"/>
        </w:tabs>
        <w:ind w:left="1134" w:hanging="709"/>
        <w:jc w:val="both"/>
        <w:rPr>
          <w:rFonts w:ascii="Times New Roman" w:hAnsi="Times New Roman"/>
          <w:sz w:val="22"/>
          <w:szCs w:val="22"/>
        </w:rPr>
      </w:pPr>
      <w:r w:rsidRPr="003D6B6C">
        <w:rPr>
          <w:rFonts w:ascii="Times New Roman" w:hAnsi="Times New Roman"/>
          <w:sz w:val="22"/>
          <w:szCs w:val="22"/>
        </w:rPr>
        <w:t>26.1</w:t>
      </w:r>
      <w:r w:rsidRPr="003D6B6C">
        <w:rPr>
          <w:rFonts w:ascii="Times New Roman" w:hAnsi="Times New Roman"/>
          <w:sz w:val="22"/>
          <w:szCs w:val="22"/>
        </w:rPr>
        <w:tab/>
      </w:r>
      <w:r w:rsidR="00327A26" w:rsidRPr="00CF5E0D">
        <w:rPr>
          <w:rFonts w:ascii="Times New Roman" w:hAnsi="Times New Roman"/>
          <w:sz w:val="22"/>
          <w:szCs w:val="22"/>
        </w:rPr>
        <w:t xml:space="preserve">Payments shall be made in MKD </w:t>
      </w:r>
      <w:r w:rsidR="00327A26" w:rsidRPr="00CF5E0D">
        <w:rPr>
          <w:rFonts w:ascii="Times New Roman" w:hAnsi="Times New Roman"/>
          <w:sz w:val="22"/>
          <w:szCs w:val="22"/>
          <w:lang w:val="en-US"/>
        </w:rPr>
        <w:t xml:space="preserve">according to the monthly exchange rate publish by the EU on: </w:t>
      </w:r>
      <w:hyperlink r:id="rId12" w:history="1">
        <w:r w:rsidR="00327A26" w:rsidRPr="00CF5E0D">
          <w:rPr>
            <w:rStyle w:val="Hyperlink"/>
            <w:rFonts w:ascii="Times New Roman" w:hAnsi="Times New Roman"/>
            <w:sz w:val="22"/>
            <w:szCs w:val="22"/>
          </w:rPr>
          <w:t>Exchange rate (InforEuro) | European Commission (europa.eu)</w:t>
        </w:r>
      </w:hyperlink>
    </w:p>
    <w:p w:rsidR="00327A26" w:rsidRPr="00CF5E0D" w:rsidRDefault="00327A26" w:rsidP="00327A26">
      <w:pPr>
        <w:ind w:left="1134" w:hanging="709"/>
        <w:jc w:val="both"/>
        <w:rPr>
          <w:rFonts w:ascii="Times New Roman" w:hAnsi="Times New Roman"/>
          <w:sz w:val="22"/>
          <w:szCs w:val="22"/>
        </w:rPr>
      </w:pPr>
      <w:r w:rsidRPr="003D6B6C">
        <w:rPr>
          <w:rFonts w:ascii="Times New Roman" w:hAnsi="Times New Roman"/>
          <w:sz w:val="22"/>
          <w:szCs w:val="22"/>
        </w:rPr>
        <w:lastRenderedPageBreak/>
        <w:t>26.3</w:t>
      </w:r>
      <w:r w:rsidRPr="003D6B6C">
        <w:rPr>
          <w:rFonts w:ascii="Times New Roman" w:hAnsi="Times New Roman"/>
          <w:sz w:val="22"/>
          <w:szCs w:val="22"/>
        </w:rPr>
        <w:tab/>
      </w:r>
      <w:r w:rsidRPr="00CF5E0D">
        <w:rPr>
          <w:rFonts w:ascii="Times New Roman" w:hAnsi="Times New Roman"/>
          <w:sz w:val="22"/>
          <w:szCs w:val="22"/>
        </w:rPr>
        <w:t>By derogation, the pre-financing payments shall be made within 90 days from the date on which an admissible invoice is registered by the contracting authority. The final payment to the contractor of the amounts due shall be made within 90 days following provisional acceptance of the goods, after receipt by the contracting authority of an admissible invoice.</w:t>
      </w:r>
    </w:p>
    <w:p w:rsidR="00327A26" w:rsidRPr="003D6B6C" w:rsidRDefault="00327A26" w:rsidP="00327A26">
      <w:pPr>
        <w:ind w:left="1134"/>
        <w:jc w:val="both"/>
        <w:rPr>
          <w:rFonts w:ascii="Times New Roman" w:hAnsi="Times New Roman"/>
          <w:sz w:val="22"/>
          <w:szCs w:val="22"/>
        </w:rPr>
      </w:pPr>
      <w:r w:rsidRPr="00CF5E0D">
        <w:rPr>
          <w:rFonts w:ascii="Times New Roman" w:hAnsi="Times New Roman"/>
          <w:sz w:val="22"/>
          <w:szCs w:val="22"/>
        </w:rPr>
        <w:t>By derogation, the final payment to the contractor of the amounts due shall be made within 90 days after receipt by the contracting authority of an invoice and of the application for the certificate of provisional acceptance.</w:t>
      </w:r>
    </w:p>
    <w:p w:rsidR="00327A26" w:rsidRPr="003D6B6C" w:rsidRDefault="00E87734" w:rsidP="00327A26">
      <w:pPr>
        <w:ind w:left="1134" w:hanging="709"/>
        <w:jc w:val="both"/>
        <w:rPr>
          <w:rFonts w:ascii="Times New Roman" w:hAnsi="Times New Roman"/>
          <w:sz w:val="22"/>
          <w:szCs w:val="22"/>
        </w:rPr>
      </w:pPr>
      <w:r w:rsidRPr="003D6B6C">
        <w:rPr>
          <w:rFonts w:ascii="Times New Roman" w:hAnsi="Times New Roman"/>
          <w:sz w:val="22"/>
          <w:szCs w:val="22"/>
        </w:rPr>
        <w:t>26.</w:t>
      </w:r>
      <w:r w:rsidR="00035D61" w:rsidRPr="003D6B6C">
        <w:rPr>
          <w:rFonts w:ascii="Times New Roman" w:hAnsi="Times New Roman"/>
          <w:sz w:val="22"/>
          <w:szCs w:val="22"/>
        </w:rPr>
        <w:t>5</w:t>
      </w:r>
      <w:r w:rsidR="0047783A" w:rsidRPr="003D6B6C">
        <w:rPr>
          <w:rFonts w:ascii="Times New Roman" w:hAnsi="Times New Roman"/>
          <w:sz w:val="22"/>
          <w:szCs w:val="22"/>
        </w:rPr>
        <w:tab/>
      </w:r>
      <w:r w:rsidR="00327A26" w:rsidRPr="003D6B6C">
        <w:rPr>
          <w:rFonts w:ascii="Times New Roman" w:hAnsi="Times New Roman"/>
          <w:sz w:val="22"/>
          <w:szCs w:val="22"/>
        </w:rPr>
        <w:t xml:space="preserve">In order to obtain payments, the </w:t>
      </w:r>
      <w:r w:rsidR="00327A26">
        <w:rPr>
          <w:rFonts w:ascii="Times New Roman" w:hAnsi="Times New Roman"/>
          <w:sz w:val="22"/>
          <w:szCs w:val="22"/>
        </w:rPr>
        <w:t>c</w:t>
      </w:r>
      <w:r w:rsidR="00327A26" w:rsidRPr="003D6B6C">
        <w:rPr>
          <w:rFonts w:ascii="Times New Roman" w:hAnsi="Times New Roman"/>
          <w:sz w:val="22"/>
          <w:szCs w:val="22"/>
        </w:rPr>
        <w:t>ontractor must forward to the authority referred to in paragraph 26.1 above:</w:t>
      </w:r>
    </w:p>
    <w:p w:rsidR="00327A26" w:rsidRPr="00CF5E0D" w:rsidRDefault="00327A26" w:rsidP="00327A26">
      <w:pPr>
        <w:ind w:left="1560" w:hanging="426"/>
        <w:jc w:val="both"/>
        <w:rPr>
          <w:rFonts w:ascii="Times New Roman" w:hAnsi="Times New Roman"/>
          <w:sz w:val="22"/>
          <w:szCs w:val="22"/>
        </w:rPr>
      </w:pPr>
      <w:r w:rsidRPr="003D6B6C">
        <w:rPr>
          <w:rFonts w:ascii="Times New Roman" w:hAnsi="Times New Roman"/>
          <w:sz w:val="22"/>
          <w:szCs w:val="22"/>
        </w:rPr>
        <w:t>a)</w:t>
      </w:r>
      <w:r w:rsidRPr="003D6B6C">
        <w:rPr>
          <w:rFonts w:ascii="Times New Roman" w:hAnsi="Times New Roman"/>
          <w:b/>
          <w:sz w:val="22"/>
          <w:szCs w:val="22"/>
        </w:rPr>
        <w:tab/>
      </w:r>
      <w:r w:rsidRPr="00CF5E0D">
        <w:rPr>
          <w:rFonts w:ascii="Times New Roman" w:hAnsi="Times New Roman"/>
          <w:bCs/>
          <w:sz w:val="22"/>
          <w:szCs w:val="22"/>
        </w:rPr>
        <w:t>For the 40% pre-financing</w:t>
      </w:r>
      <w:r w:rsidRPr="00CF5E0D">
        <w:rPr>
          <w:rFonts w:ascii="Times New Roman" w:hAnsi="Times New Roman"/>
          <w:sz w:val="22"/>
          <w:szCs w:val="22"/>
        </w:rPr>
        <w:t>, the invoice.</w:t>
      </w:r>
    </w:p>
    <w:p w:rsidR="00327A26" w:rsidRPr="00CF5E0D" w:rsidRDefault="00327A26" w:rsidP="00327A26">
      <w:pPr>
        <w:spacing w:before="0" w:after="0"/>
        <w:ind w:left="1560"/>
        <w:jc w:val="both"/>
        <w:rPr>
          <w:rFonts w:ascii="Times New Roman" w:hAnsi="Times New Roman"/>
          <w:bCs/>
          <w:sz w:val="22"/>
          <w:szCs w:val="22"/>
        </w:rPr>
      </w:pPr>
      <w:r w:rsidRPr="00CF5E0D">
        <w:rPr>
          <w:rFonts w:ascii="Times New Roman" w:hAnsi="Times New Roman"/>
          <w:sz w:val="22"/>
          <w:szCs w:val="22"/>
        </w:rPr>
        <w:t>When</w:t>
      </w:r>
      <w:r w:rsidRPr="00CF5E0D">
        <w:rPr>
          <w:rFonts w:ascii="Times New Roman" w:hAnsi="Times New Roman"/>
          <w:bCs/>
          <w:sz w:val="22"/>
          <w:szCs w:val="22"/>
        </w:rPr>
        <w:t xml:space="preserve"> (i) the pre-financing requested is equal or below EUR 300 000 </w:t>
      </w:r>
      <w:r w:rsidRPr="00CF5E0D">
        <w:rPr>
          <w:rFonts w:ascii="Times New Roman" w:hAnsi="Times New Roman"/>
          <w:b/>
          <w:bCs/>
          <w:sz w:val="22"/>
          <w:szCs w:val="22"/>
        </w:rPr>
        <w:t>and</w:t>
      </w:r>
      <w:r w:rsidRPr="00CF5E0D">
        <w:rPr>
          <w:rFonts w:ascii="Times New Roman" w:hAnsi="Times New Roman"/>
          <w:bCs/>
          <w:sz w:val="22"/>
          <w:szCs w:val="22"/>
        </w:rPr>
        <w:t xml:space="preserve"> (ii) the contracting authority does not require a financial guarantee following a risk assessment</w:t>
      </w:r>
      <w:r w:rsidRPr="00CF5E0D">
        <w:rPr>
          <w:rStyle w:val="FootnoteReference"/>
          <w:rFonts w:ascii="Times New Roman" w:hAnsi="Times New Roman"/>
          <w:bCs/>
          <w:sz w:val="22"/>
          <w:szCs w:val="22"/>
        </w:rPr>
        <w:footnoteReference w:id="2"/>
      </w:r>
      <w:r w:rsidRPr="00CF5E0D">
        <w:rPr>
          <w:rFonts w:ascii="Times New Roman" w:hAnsi="Times New Roman"/>
          <w:bCs/>
          <w:sz w:val="22"/>
          <w:szCs w:val="22"/>
        </w:rPr>
        <w:t xml:space="preserve">, by derogation from article </w:t>
      </w:r>
      <w:r w:rsidRPr="00CF5E0D">
        <w:rPr>
          <w:rFonts w:ascii="Times New Roman" w:hAnsi="Times New Roman"/>
          <w:sz w:val="22"/>
          <w:szCs w:val="22"/>
        </w:rPr>
        <w:t xml:space="preserve">26.5 of the general conditions </w:t>
      </w:r>
      <w:r w:rsidRPr="00CF5E0D">
        <w:rPr>
          <w:rFonts w:ascii="Times New Roman" w:hAnsi="Times New Roman"/>
          <w:bCs/>
          <w:sz w:val="22"/>
          <w:szCs w:val="22"/>
        </w:rPr>
        <w:t>no pre-financing guarantee is required.</w:t>
      </w:r>
    </w:p>
    <w:p w:rsidR="00327A26" w:rsidRPr="00CF5E0D" w:rsidRDefault="00327A26" w:rsidP="00327A26">
      <w:pPr>
        <w:spacing w:after="0"/>
        <w:ind w:left="1559" w:hanging="425"/>
        <w:jc w:val="both"/>
        <w:rPr>
          <w:rFonts w:ascii="Times New Roman" w:hAnsi="Times New Roman"/>
          <w:sz w:val="22"/>
          <w:szCs w:val="22"/>
        </w:rPr>
      </w:pPr>
      <w:r w:rsidRPr="00CF5E0D">
        <w:rPr>
          <w:rFonts w:ascii="Times New Roman" w:hAnsi="Times New Roman"/>
          <w:sz w:val="22"/>
          <w:szCs w:val="22"/>
        </w:rPr>
        <w:t>b)</w:t>
      </w:r>
      <w:r w:rsidRPr="00CF5E0D">
        <w:rPr>
          <w:rFonts w:ascii="Times New Roman" w:hAnsi="Times New Roman"/>
          <w:b/>
          <w:sz w:val="22"/>
          <w:szCs w:val="22"/>
        </w:rPr>
        <w:tab/>
      </w:r>
      <w:r w:rsidRPr="00CF5E0D">
        <w:rPr>
          <w:rFonts w:ascii="Times New Roman" w:hAnsi="Times New Roman"/>
          <w:bCs/>
          <w:sz w:val="22"/>
          <w:szCs w:val="22"/>
        </w:rPr>
        <w:t>For the 60 % balance</w:t>
      </w:r>
      <w:r w:rsidRPr="00CF5E0D">
        <w:rPr>
          <w:rFonts w:ascii="Times New Roman" w:hAnsi="Times New Roman"/>
          <w:sz w:val="22"/>
          <w:szCs w:val="22"/>
        </w:rPr>
        <w:t xml:space="preserve"> the invoice together with the request for provisional acceptance of the supplies.</w:t>
      </w:r>
    </w:p>
    <w:p w:rsidR="0047783A" w:rsidRPr="003D6B6C" w:rsidRDefault="00327A26" w:rsidP="00327A26">
      <w:pPr>
        <w:ind w:left="1134" w:hanging="709"/>
        <w:jc w:val="both"/>
        <w:rPr>
          <w:rFonts w:ascii="Times New Roman" w:hAnsi="Times New Roman"/>
          <w:b/>
          <w:sz w:val="22"/>
          <w:szCs w:val="22"/>
        </w:rPr>
      </w:pPr>
      <w:r w:rsidRPr="00CF5E0D">
        <w:rPr>
          <w:rFonts w:ascii="Times New Roman" w:hAnsi="Times New Roman"/>
          <w:sz w:val="22"/>
          <w:szCs w:val="22"/>
        </w:rPr>
        <w:t>26.9</w:t>
      </w:r>
      <w:r w:rsidRPr="00CF5E0D">
        <w:rPr>
          <w:rFonts w:ascii="Times New Roman" w:hAnsi="Times New Roman"/>
          <w:b/>
          <w:sz w:val="22"/>
          <w:szCs w:val="22"/>
        </w:rPr>
        <w:tab/>
      </w:r>
      <w:r w:rsidRPr="00CF5E0D">
        <w:rPr>
          <w:rFonts w:ascii="Times New Roman" w:hAnsi="Times New Roman"/>
          <w:color w:val="000000"/>
          <w:sz w:val="22"/>
          <w:szCs w:val="22"/>
        </w:rPr>
        <w:t>No derogation from the General conditions</w:t>
      </w:r>
    </w:p>
    <w:p w:rsidR="0047783A" w:rsidRPr="003D6B6C" w:rsidRDefault="0047783A" w:rsidP="00B34179">
      <w:pPr>
        <w:spacing w:before="240"/>
        <w:ind w:left="1134" w:hanging="1134"/>
        <w:jc w:val="both"/>
        <w:rPr>
          <w:rFonts w:ascii="Times New Roman" w:hAnsi="Times New Roman"/>
          <w:b/>
          <w:sz w:val="24"/>
          <w:szCs w:val="24"/>
        </w:rPr>
      </w:pPr>
      <w:bookmarkStart w:id="17" w:name="_Toc124934913"/>
      <w:r w:rsidRPr="003D6B6C">
        <w:rPr>
          <w:rFonts w:ascii="Times New Roman" w:hAnsi="Times New Roman"/>
          <w:b/>
          <w:sz w:val="24"/>
          <w:szCs w:val="24"/>
        </w:rPr>
        <w:t>Article 28</w:t>
      </w:r>
      <w:r w:rsidRPr="003D6B6C">
        <w:rPr>
          <w:rFonts w:ascii="Times New Roman" w:hAnsi="Times New Roman"/>
          <w:b/>
          <w:sz w:val="24"/>
          <w:szCs w:val="24"/>
        </w:rPr>
        <w:tab/>
        <w:t>Delayed payments</w:t>
      </w:r>
    </w:p>
    <w:p w:rsidR="00EC00AB" w:rsidRPr="003D6B6C" w:rsidRDefault="0047783A" w:rsidP="00EC00AB">
      <w:pPr>
        <w:autoSpaceDE w:val="0"/>
        <w:autoSpaceDN w:val="0"/>
        <w:adjustRightInd w:val="0"/>
        <w:ind w:left="1134" w:hanging="709"/>
        <w:jc w:val="both"/>
        <w:rPr>
          <w:rFonts w:ascii="Times New Roman" w:hAnsi="Times New Roman"/>
          <w:snapToGrid/>
          <w:sz w:val="22"/>
          <w:szCs w:val="22"/>
          <w:lang w:eastAsia="en-GB"/>
        </w:rPr>
      </w:pPr>
      <w:r w:rsidRPr="003D6B6C">
        <w:rPr>
          <w:rFonts w:ascii="Times New Roman" w:hAnsi="Times New Roman"/>
          <w:sz w:val="22"/>
          <w:szCs w:val="22"/>
        </w:rPr>
        <w:t>28.</w:t>
      </w:r>
      <w:r w:rsidR="00866B17" w:rsidRPr="003D6B6C">
        <w:rPr>
          <w:rFonts w:ascii="Times New Roman" w:hAnsi="Times New Roman"/>
          <w:sz w:val="22"/>
          <w:szCs w:val="22"/>
        </w:rPr>
        <w:t>2</w:t>
      </w:r>
      <w:r w:rsidRPr="003D6B6C">
        <w:rPr>
          <w:rFonts w:ascii="Times New Roman" w:hAnsi="Times New Roman"/>
          <w:b/>
          <w:sz w:val="22"/>
          <w:szCs w:val="22"/>
        </w:rPr>
        <w:tab/>
      </w:r>
      <w:bookmarkEnd w:id="17"/>
      <w:r w:rsidR="00EC00AB" w:rsidRPr="000E09F5">
        <w:rPr>
          <w:rFonts w:ascii="Times New Roman" w:hAnsi="Times New Roman"/>
          <w:snapToGrid/>
          <w:sz w:val="22"/>
          <w:szCs w:val="22"/>
          <w:lang w:eastAsia="en-GB"/>
        </w:rPr>
        <w:t>By derogation from Article 28.2 of the general conditions, o</w:t>
      </w:r>
      <w:r w:rsidR="00EC00AB" w:rsidRPr="000E09F5">
        <w:rPr>
          <w:rFonts w:ascii="Times New Roman" w:hAnsi="Times New Roman"/>
          <w:sz w:val="22"/>
          <w:szCs w:val="22"/>
        </w:rPr>
        <w:t>nce the deadline laid down in Article 26.3 has expired, the contractor shall, upon demand, be entitled to late-payment interest at the rate and for the period mentioned in the general conditions. The demand must be submitted within two months of receiving late payment</w:t>
      </w:r>
      <w:r w:rsidR="00EC00AB" w:rsidRPr="003D6B6C">
        <w:rPr>
          <w:rFonts w:ascii="Times New Roman" w:hAnsi="Times New Roman"/>
          <w:sz w:val="22"/>
          <w:szCs w:val="22"/>
        </w:rPr>
        <w:t>.</w:t>
      </w:r>
    </w:p>
    <w:p w:rsidR="00EC00AB" w:rsidRPr="003D6B6C" w:rsidRDefault="00EC00AB" w:rsidP="00EC00AB">
      <w:pPr>
        <w:spacing w:before="240"/>
        <w:ind w:left="1134" w:hanging="1134"/>
        <w:jc w:val="both"/>
        <w:rPr>
          <w:rFonts w:ascii="Times New Roman" w:hAnsi="Times New Roman"/>
          <w:b/>
          <w:sz w:val="24"/>
          <w:szCs w:val="24"/>
        </w:rPr>
      </w:pPr>
      <w:r w:rsidRPr="003D6B6C">
        <w:rPr>
          <w:rFonts w:ascii="Times New Roman" w:hAnsi="Times New Roman"/>
          <w:b/>
          <w:sz w:val="24"/>
          <w:szCs w:val="24"/>
        </w:rPr>
        <w:t>Article 29</w:t>
      </w:r>
      <w:r w:rsidRPr="003D6B6C">
        <w:rPr>
          <w:rFonts w:ascii="Times New Roman" w:hAnsi="Times New Roman"/>
          <w:b/>
          <w:sz w:val="24"/>
          <w:szCs w:val="24"/>
        </w:rPr>
        <w:tab/>
        <w:t>Delivery</w:t>
      </w:r>
    </w:p>
    <w:p w:rsidR="00EC00AB" w:rsidRPr="003D6B6C" w:rsidRDefault="00EC00AB" w:rsidP="00EC00AB">
      <w:pPr>
        <w:ind w:left="1134" w:hanging="709"/>
        <w:jc w:val="both"/>
        <w:rPr>
          <w:rFonts w:ascii="Times New Roman" w:hAnsi="Times New Roman"/>
          <w:b/>
          <w:sz w:val="22"/>
          <w:szCs w:val="22"/>
        </w:rPr>
      </w:pPr>
      <w:r w:rsidRPr="003D6B6C">
        <w:rPr>
          <w:rFonts w:ascii="Times New Roman" w:hAnsi="Times New Roman"/>
          <w:sz w:val="22"/>
          <w:szCs w:val="22"/>
        </w:rPr>
        <w:t>29.3</w:t>
      </w:r>
      <w:r w:rsidRPr="003D6B6C">
        <w:rPr>
          <w:rFonts w:ascii="Times New Roman" w:hAnsi="Times New Roman"/>
          <w:b/>
          <w:sz w:val="22"/>
          <w:szCs w:val="22"/>
        </w:rPr>
        <w:tab/>
      </w:r>
      <w:r w:rsidRPr="008A3AC6">
        <w:rPr>
          <w:rFonts w:ascii="Times New Roman" w:hAnsi="Times New Roman"/>
          <w:sz w:val="22"/>
          <w:szCs w:val="22"/>
        </w:rPr>
        <w:t>The packaging shall become the property of the recipient subject to environmental considerations.</w:t>
      </w:r>
    </w:p>
    <w:p w:rsidR="00EC00AB" w:rsidRDefault="00EC00AB" w:rsidP="00EC00AB">
      <w:pPr>
        <w:spacing w:before="40" w:after="40"/>
        <w:ind w:left="1134" w:hanging="992"/>
        <w:jc w:val="both"/>
        <w:rPr>
          <w:rFonts w:ascii="Times New Roman" w:hAnsi="Times New Roman"/>
          <w:sz w:val="22"/>
          <w:szCs w:val="22"/>
        </w:rPr>
      </w:pPr>
      <w:r w:rsidRPr="003D6B6C">
        <w:rPr>
          <w:rFonts w:ascii="Times New Roman" w:hAnsi="Times New Roman"/>
          <w:sz w:val="22"/>
          <w:szCs w:val="22"/>
        </w:rPr>
        <w:t>29.5/6/7</w:t>
      </w:r>
      <w:r w:rsidRPr="003D6B6C">
        <w:rPr>
          <w:rFonts w:ascii="Times New Roman" w:hAnsi="Times New Roman"/>
          <w:sz w:val="22"/>
          <w:szCs w:val="22"/>
        </w:rPr>
        <w:tab/>
      </w:r>
      <w:r w:rsidRPr="004055E9">
        <w:rPr>
          <w:rFonts w:ascii="Times New Roman" w:hAnsi="Times New Roman"/>
          <w:sz w:val="22"/>
          <w:szCs w:val="22"/>
        </w:rPr>
        <w:t>The documents which shall accompany each delivery include as follows:</w:t>
      </w:r>
    </w:p>
    <w:p w:rsidR="00EC00AB" w:rsidRPr="0047247A" w:rsidRDefault="00EC00AB" w:rsidP="00EC00AB">
      <w:pPr>
        <w:pStyle w:val="ListParagraph"/>
        <w:numPr>
          <w:ilvl w:val="0"/>
          <w:numId w:val="25"/>
        </w:numPr>
        <w:spacing w:before="40" w:after="40"/>
        <w:ind w:left="1560" w:hanging="142"/>
        <w:jc w:val="both"/>
        <w:rPr>
          <w:rFonts w:ascii="Times New Roman" w:hAnsi="Times New Roman"/>
          <w:lang w:val="bg-BG"/>
        </w:rPr>
      </w:pPr>
      <w:r w:rsidRPr="0047247A">
        <w:rPr>
          <w:rFonts w:ascii="Times New Roman" w:hAnsi="Times New Roman"/>
        </w:rPr>
        <w:t xml:space="preserve">an invoice in triplicate, where the name and reference number of the project and the tender procedure </w:t>
      </w:r>
      <w:r w:rsidRPr="0047247A">
        <w:rPr>
          <w:rFonts w:ascii="Times New Roman" w:hAnsi="Times New Roman"/>
          <w:lang w:val="en-US"/>
        </w:rPr>
        <w:t>shall be included in the description</w:t>
      </w:r>
    </w:p>
    <w:p w:rsidR="00EC00AB" w:rsidRPr="0047247A" w:rsidRDefault="00EC00AB" w:rsidP="00EC00AB">
      <w:pPr>
        <w:pStyle w:val="ListParagraph"/>
        <w:numPr>
          <w:ilvl w:val="0"/>
          <w:numId w:val="25"/>
        </w:numPr>
        <w:tabs>
          <w:tab w:val="left" w:pos="1485"/>
        </w:tabs>
        <w:spacing w:before="40" w:after="40"/>
        <w:ind w:left="1560" w:hanging="142"/>
        <w:jc w:val="both"/>
        <w:rPr>
          <w:rFonts w:ascii="Times New Roman" w:hAnsi="Times New Roman"/>
        </w:rPr>
      </w:pPr>
      <w:r w:rsidRPr="0047247A">
        <w:rPr>
          <w:rFonts w:ascii="Times New Roman" w:hAnsi="Times New Roman"/>
        </w:rPr>
        <w:t>Certificates/declarations of conformity of the equipment with the requirements of the European Norms or equivalent documents</w:t>
      </w:r>
    </w:p>
    <w:p w:rsidR="00EC00AB" w:rsidRPr="0047247A" w:rsidRDefault="00EC00AB" w:rsidP="00EC00AB">
      <w:pPr>
        <w:pStyle w:val="ListParagraph"/>
        <w:numPr>
          <w:ilvl w:val="0"/>
          <w:numId w:val="25"/>
        </w:numPr>
        <w:tabs>
          <w:tab w:val="left" w:pos="1485"/>
        </w:tabs>
        <w:spacing w:before="40" w:after="40"/>
        <w:ind w:left="1560" w:hanging="142"/>
        <w:jc w:val="both"/>
        <w:rPr>
          <w:rFonts w:ascii="Times New Roman" w:hAnsi="Times New Roman"/>
        </w:rPr>
      </w:pPr>
      <w:r w:rsidRPr="0047247A">
        <w:rPr>
          <w:rFonts w:ascii="Times New Roman" w:hAnsi="Times New Roman"/>
          <w:lang w:val="en-US"/>
        </w:rPr>
        <w:t>a warranty certificate</w:t>
      </w:r>
    </w:p>
    <w:p w:rsidR="00EC00AB" w:rsidRPr="00B703C2" w:rsidRDefault="00EC00AB" w:rsidP="00EC00AB">
      <w:pPr>
        <w:pStyle w:val="ListParagraph"/>
        <w:numPr>
          <w:ilvl w:val="0"/>
          <w:numId w:val="25"/>
        </w:numPr>
        <w:tabs>
          <w:tab w:val="left" w:pos="1485"/>
        </w:tabs>
        <w:spacing w:before="40" w:after="40"/>
        <w:ind w:left="1560" w:hanging="142"/>
        <w:jc w:val="both"/>
        <w:rPr>
          <w:rFonts w:ascii="Times New Roman" w:hAnsi="Times New Roman"/>
        </w:rPr>
      </w:pPr>
      <w:r w:rsidRPr="00B703C2">
        <w:rPr>
          <w:rFonts w:ascii="Times New Roman" w:hAnsi="Times New Roman"/>
          <w:lang w:val="en-US"/>
        </w:rPr>
        <w:t>a certificate of origin</w:t>
      </w:r>
    </w:p>
    <w:p w:rsidR="00EC00AB" w:rsidRPr="0047247A" w:rsidRDefault="00EC00AB" w:rsidP="00EC00AB">
      <w:pPr>
        <w:pStyle w:val="ListParagraph"/>
        <w:numPr>
          <w:ilvl w:val="0"/>
          <w:numId w:val="25"/>
        </w:numPr>
        <w:tabs>
          <w:tab w:val="left" w:pos="1485"/>
        </w:tabs>
        <w:spacing w:before="40" w:after="40"/>
        <w:ind w:left="1560" w:hanging="142"/>
        <w:jc w:val="both"/>
        <w:rPr>
          <w:rFonts w:ascii="Times New Roman" w:hAnsi="Times New Roman"/>
        </w:rPr>
      </w:pPr>
      <w:r w:rsidRPr="0047247A">
        <w:rPr>
          <w:rFonts w:ascii="Times New Roman" w:hAnsi="Times New Roman"/>
        </w:rPr>
        <w:t xml:space="preserve">Documents, needed for the registration of the vehicles in </w:t>
      </w:r>
      <w:r>
        <w:rPr>
          <w:rFonts w:ascii="Times New Roman" w:hAnsi="Times New Roman"/>
        </w:rPr>
        <w:t>North Macedonia</w:t>
      </w:r>
      <w:r w:rsidRPr="0047247A">
        <w:rPr>
          <w:rFonts w:ascii="Times New Roman" w:hAnsi="Times New Roman"/>
        </w:rPr>
        <w:t>.</w:t>
      </w:r>
    </w:p>
    <w:p w:rsidR="00EC00AB" w:rsidRPr="0047247A" w:rsidRDefault="00EC00AB" w:rsidP="00EC00AB">
      <w:pPr>
        <w:pStyle w:val="ListParagraph"/>
        <w:numPr>
          <w:ilvl w:val="0"/>
          <w:numId w:val="25"/>
        </w:numPr>
        <w:tabs>
          <w:tab w:val="left" w:pos="1485"/>
        </w:tabs>
        <w:spacing w:before="40" w:after="40"/>
        <w:ind w:left="1560" w:hanging="142"/>
        <w:jc w:val="both"/>
        <w:rPr>
          <w:rFonts w:ascii="Times New Roman" w:hAnsi="Times New Roman"/>
        </w:rPr>
      </w:pPr>
      <w:r w:rsidRPr="0047247A">
        <w:rPr>
          <w:rFonts w:ascii="Times New Roman" w:hAnsi="Times New Roman"/>
        </w:rPr>
        <w:t xml:space="preserve">Technical documentation in </w:t>
      </w:r>
      <w:r>
        <w:rPr>
          <w:rFonts w:ascii="Times New Roman" w:hAnsi="Times New Roman"/>
        </w:rPr>
        <w:t>Macedonian</w:t>
      </w:r>
      <w:r w:rsidRPr="0047247A">
        <w:rPr>
          <w:rFonts w:ascii="Times New Roman" w:hAnsi="Times New Roman"/>
        </w:rPr>
        <w:t xml:space="preserve"> language, including the following:</w:t>
      </w:r>
    </w:p>
    <w:p w:rsidR="00EC00AB" w:rsidRPr="0047247A" w:rsidRDefault="00EC00AB" w:rsidP="00EC00AB">
      <w:pPr>
        <w:numPr>
          <w:ilvl w:val="2"/>
          <w:numId w:val="26"/>
        </w:numPr>
        <w:tabs>
          <w:tab w:val="left" w:pos="1485"/>
        </w:tabs>
        <w:spacing w:before="40" w:after="40"/>
        <w:jc w:val="both"/>
        <w:rPr>
          <w:rFonts w:ascii="Times New Roman" w:hAnsi="Times New Roman"/>
          <w:sz w:val="22"/>
          <w:szCs w:val="22"/>
        </w:rPr>
      </w:pPr>
      <w:r w:rsidRPr="0047247A">
        <w:rPr>
          <w:rFonts w:ascii="Times New Roman" w:hAnsi="Times New Roman"/>
          <w:sz w:val="22"/>
          <w:szCs w:val="22"/>
        </w:rPr>
        <w:t>Technical data and characteristics;</w:t>
      </w:r>
    </w:p>
    <w:p w:rsidR="00EC00AB" w:rsidRPr="0047247A" w:rsidRDefault="00EC00AB" w:rsidP="00EC00AB">
      <w:pPr>
        <w:numPr>
          <w:ilvl w:val="2"/>
          <w:numId w:val="26"/>
        </w:numPr>
        <w:tabs>
          <w:tab w:val="left" w:pos="1485"/>
        </w:tabs>
        <w:spacing w:before="40" w:after="40"/>
        <w:jc w:val="both"/>
        <w:rPr>
          <w:rFonts w:ascii="Times New Roman" w:hAnsi="Times New Roman"/>
          <w:sz w:val="22"/>
          <w:szCs w:val="22"/>
        </w:rPr>
      </w:pPr>
      <w:r w:rsidRPr="0047247A">
        <w:rPr>
          <w:rFonts w:ascii="Times New Roman" w:hAnsi="Times New Roman"/>
          <w:sz w:val="22"/>
          <w:szCs w:val="22"/>
        </w:rPr>
        <w:t>User manual: procedures for normal operation, safety measures, malfunctions detection and specific actions to be taken for their removal by the attendant.</w:t>
      </w:r>
    </w:p>
    <w:p w:rsidR="00EC00AB" w:rsidRPr="0047247A" w:rsidRDefault="00EC00AB" w:rsidP="00EC00AB">
      <w:pPr>
        <w:numPr>
          <w:ilvl w:val="2"/>
          <w:numId w:val="26"/>
        </w:numPr>
        <w:tabs>
          <w:tab w:val="left" w:pos="1485"/>
        </w:tabs>
        <w:spacing w:before="40" w:after="40"/>
        <w:jc w:val="both"/>
        <w:rPr>
          <w:rFonts w:ascii="Times New Roman" w:hAnsi="Times New Roman"/>
          <w:sz w:val="22"/>
          <w:szCs w:val="22"/>
        </w:rPr>
      </w:pPr>
      <w:r w:rsidRPr="0047247A">
        <w:rPr>
          <w:rFonts w:ascii="Times New Roman" w:hAnsi="Times New Roman"/>
          <w:sz w:val="22"/>
          <w:szCs w:val="22"/>
        </w:rPr>
        <w:lastRenderedPageBreak/>
        <w:t>Maintenance schedule: frequency and procedures for periodic inspections; functional tests; maintenance procedures;</w:t>
      </w:r>
    </w:p>
    <w:p w:rsidR="00EC00AB" w:rsidRPr="003D6B6C" w:rsidRDefault="00EC00AB" w:rsidP="00EC00AB">
      <w:pPr>
        <w:spacing w:before="240"/>
        <w:ind w:left="1134" w:hanging="1134"/>
        <w:jc w:val="both"/>
        <w:rPr>
          <w:rFonts w:ascii="Times New Roman" w:hAnsi="Times New Roman"/>
          <w:b/>
          <w:sz w:val="24"/>
          <w:szCs w:val="24"/>
        </w:rPr>
      </w:pPr>
      <w:bookmarkStart w:id="18" w:name="_Toc124934914"/>
      <w:r w:rsidRPr="003D6B6C">
        <w:rPr>
          <w:rFonts w:ascii="Times New Roman" w:hAnsi="Times New Roman"/>
          <w:b/>
          <w:sz w:val="24"/>
          <w:szCs w:val="24"/>
        </w:rPr>
        <w:t>Article 31</w:t>
      </w:r>
      <w:r w:rsidRPr="003D6B6C">
        <w:rPr>
          <w:rFonts w:ascii="Times New Roman" w:hAnsi="Times New Roman"/>
          <w:b/>
          <w:sz w:val="24"/>
          <w:szCs w:val="24"/>
        </w:rPr>
        <w:tab/>
        <w:t>Provisional acceptance</w:t>
      </w:r>
      <w:bookmarkEnd w:id="18"/>
    </w:p>
    <w:p w:rsidR="0047783A" w:rsidRPr="003D6B6C" w:rsidRDefault="00EC00AB" w:rsidP="00EC00AB">
      <w:pPr>
        <w:autoSpaceDE w:val="0"/>
        <w:autoSpaceDN w:val="0"/>
        <w:adjustRightInd w:val="0"/>
        <w:ind w:left="1134"/>
        <w:jc w:val="both"/>
        <w:rPr>
          <w:rFonts w:ascii="Times New Roman" w:hAnsi="Times New Roman"/>
          <w:sz w:val="22"/>
          <w:szCs w:val="22"/>
        </w:rPr>
      </w:pPr>
      <w:r w:rsidRPr="003D6B6C">
        <w:rPr>
          <w:rFonts w:ascii="Times New Roman" w:hAnsi="Times New Roman"/>
          <w:sz w:val="22"/>
          <w:szCs w:val="22"/>
        </w:rPr>
        <w:t xml:space="preserve">The </w:t>
      </w:r>
      <w:r>
        <w:rPr>
          <w:rFonts w:ascii="Times New Roman" w:hAnsi="Times New Roman"/>
          <w:sz w:val="22"/>
          <w:szCs w:val="22"/>
        </w:rPr>
        <w:t>c</w:t>
      </w:r>
      <w:r w:rsidRPr="003D6B6C">
        <w:rPr>
          <w:rFonts w:ascii="Times New Roman" w:hAnsi="Times New Roman"/>
          <w:sz w:val="22"/>
          <w:szCs w:val="22"/>
        </w:rPr>
        <w:t xml:space="preserve">ertificate of </w:t>
      </w:r>
      <w:r>
        <w:rPr>
          <w:rFonts w:ascii="Times New Roman" w:hAnsi="Times New Roman"/>
          <w:sz w:val="22"/>
          <w:szCs w:val="22"/>
        </w:rPr>
        <w:t>p</w:t>
      </w:r>
      <w:r w:rsidRPr="003D6B6C">
        <w:rPr>
          <w:rFonts w:ascii="Times New Roman" w:hAnsi="Times New Roman"/>
          <w:sz w:val="22"/>
          <w:szCs w:val="22"/>
        </w:rPr>
        <w:t xml:space="preserve">rovisional </w:t>
      </w:r>
      <w:r>
        <w:rPr>
          <w:rFonts w:ascii="Times New Roman" w:hAnsi="Times New Roman"/>
          <w:sz w:val="22"/>
          <w:szCs w:val="22"/>
        </w:rPr>
        <w:t>a</w:t>
      </w:r>
      <w:r w:rsidRPr="003D6B6C">
        <w:rPr>
          <w:rFonts w:ascii="Times New Roman" w:hAnsi="Times New Roman"/>
          <w:sz w:val="22"/>
          <w:szCs w:val="22"/>
        </w:rPr>
        <w:t>cceptance must be issued using the template in Annex C11</w:t>
      </w:r>
    </w:p>
    <w:p w:rsidR="00554164" w:rsidRPr="003D6B6C" w:rsidRDefault="00554164" w:rsidP="00D82847">
      <w:pPr>
        <w:autoSpaceDE w:val="0"/>
        <w:autoSpaceDN w:val="0"/>
        <w:adjustRightInd w:val="0"/>
        <w:spacing w:before="0" w:after="0"/>
        <w:ind w:left="1200"/>
        <w:rPr>
          <w:rFonts w:ascii="Times New Roman" w:hAnsi="Times New Roman"/>
          <w:sz w:val="22"/>
          <w:szCs w:val="22"/>
        </w:rPr>
      </w:pPr>
    </w:p>
    <w:p w:rsidR="0047783A" w:rsidRPr="00EC00AB" w:rsidRDefault="0047783A" w:rsidP="00EC00AB">
      <w:pPr>
        <w:spacing w:before="240"/>
        <w:ind w:left="1134" w:hanging="1134"/>
        <w:jc w:val="both"/>
        <w:rPr>
          <w:rFonts w:ascii="Times New Roman" w:hAnsi="Times New Roman"/>
          <w:b/>
          <w:sz w:val="24"/>
          <w:szCs w:val="24"/>
        </w:rPr>
      </w:pPr>
      <w:bookmarkStart w:id="19" w:name="_Toc124934915"/>
      <w:r w:rsidRPr="003D6B6C">
        <w:rPr>
          <w:rFonts w:ascii="Times New Roman" w:hAnsi="Times New Roman"/>
          <w:b/>
          <w:sz w:val="24"/>
          <w:szCs w:val="24"/>
        </w:rPr>
        <w:t>Article 32</w:t>
      </w:r>
      <w:r w:rsidRPr="003D6B6C">
        <w:rPr>
          <w:rFonts w:ascii="Times New Roman" w:hAnsi="Times New Roman"/>
          <w:b/>
          <w:sz w:val="24"/>
          <w:szCs w:val="24"/>
        </w:rPr>
        <w:tab/>
        <w:t>Warranty</w:t>
      </w:r>
      <w:bookmarkEnd w:id="19"/>
      <w:r w:rsidR="00177A94" w:rsidRPr="003D6B6C">
        <w:rPr>
          <w:rFonts w:ascii="Times New Roman" w:hAnsi="Times New Roman"/>
          <w:b/>
          <w:sz w:val="24"/>
          <w:szCs w:val="24"/>
        </w:rPr>
        <w:t xml:space="preserve"> obligations</w:t>
      </w:r>
    </w:p>
    <w:p w:rsidR="00DF7EE0" w:rsidRPr="003D6B6C" w:rsidRDefault="00DF7EE0" w:rsidP="006B145B">
      <w:pPr>
        <w:ind w:left="1134" w:hanging="708"/>
        <w:jc w:val="both"/>
        <w:rPr>
          <w:rFonts w:ascii="Times New Roman" w:hAnsi="Times New Roman"/>
          <w:sz w:val="22"/>
          <w:szCs w:val="22"/>
        </w:rPr>
      </w:pPr>
      <w:r w:rsidRPr="003D6B6C">
        <w:rPr>
          <w:rFonts w:ascii="Times New Roman" w:hAnsi="Times New Roman"/>
          <w:sz w:val="22"/>
          <w:szCs w:val="22"/>
        </w:rPr>
        <w:t>32.7</w:t>
      </w:r>
      <w:r w:rsidRPr="003D6B6C">
        <w:rPr>
          <w:rFonts w:ascii="Times New Roman" w:hAnsi="Times New Roman"/>
          <w:sz w:val="22"/>
          <w:szCs w:val="22"/>
        </w:rPr>
        <w:tab/>
      </w:r>
      <w:r w:rsidR="00EC00AB" w:rsidRPr="003D6B6C">
        <w:rPr>
          <w:rFonts w:ascii="Times New Roman" w:hAnsi="Times New Roman"/>
          <w:sz w:val="22"/>
          <w:szCs w:val="22"/>
        </w:rPr>
        <w:t xml:space="preserve">The warranty must remain valid for </w:t>
      </w:r>
      <w:r w:rsidR="00EC00AB" w:rsidRPr="000E09F5">
        <w:rPr>
          <w:rFonts w:ascii="Times New Roman" w:hAnsi="Times New Roman"/>
          <w:sz w:val="22"/>
          <w:szCs w:val="22"/>
        </w:rPr>
        <w:t>one year</w:t>
      </w:r>
      <w:r w:rsidR="00EC00AB" w:rsidRPr="003D6B6C">
        <w:rPr>
          <w:rFonts w:ascii="Times New Roman" w:hAnsi="Times New Roman"/>
          <w:sz w:val="22"/>
          <w:szCs w:val="22"/>
        </w:rPr>
        <w:t>after provisional acceptance.</w:t>
      </w:r>
    </w:p>
    <w:p w:rsidR="0047783A" w:rsidRPr="003D6B6C" w:rsidRDefault="0047783A" w:rsidP="00B34179">
      <w:pPr>
        <w:spacing w:before="240"/>
        <w:ind w:left="1134" w:hanging="1134"/>
        <w:jc w:val="both"/>
        <w:rPr>
          <w:rFonts w:ascii="Times New Roman" w:hAnsi="Times New Roman"/>
          <w:b/>
          <w:sz w:val="24"/>
          <w:szCs w:val="24"/>
        </w:rPr>
      </w:pPr>
      <w:bookmarkStart w:id="20" w:name="_Toc119839451"/>
      <w:bookmarkStart w:id="21" w:name="_Toc124934916"/>
      <w:r w:rsidRPr="003D6B6C">
        <w:rPr>
          <w:rFonts w:ascii="Times New Roman" w:hAnsi="Times New Roman"/>
          <w:b/>
          <w:sz w:val="24"/>
          <w:szCs w:val="24"/>
        </w:rPr>
        <w:t>Article 33</w:t>
      </w:r>
      <w:r w:rsidRPr="003D6B6C">
        <w:rPr>
          <w:rFonts w:ascii="Times New Roman" w:hAnsi="Times New Roman"/>
          <w:b/>
          <w:sz w:val="24"/>
          <w:szCs w:val="24"/>
        </w:rPr>
        <w:tab/>
        <w:t>After-sales service</w:t>
      </w:r>
      <w:bookmarkEnd w:id="20"/>
      <w:bookmarkEnd w:id="21"/>
    </w:p>
    <w:p w:rsidR="0047783A" w:rsidRPr="003D6B6C" w:rsidRDefault="00177A94" w:rsidP="006B145B">
      <w:pPr>
        <w:ind w:left="1134" w:hanging="708"/>
        <w:jc w:val="both"/>
        <w:rPr>
          <w:rFonts w:ascii="Times New Roman" w:hAnsi="Times New Roman"/>
          <w:sz w:val="22"/>
          <w:szCs w:val="22"/>
        </w:rPr>
      </w:pPr>
      <w:r w:rsidRPr="003D6B6C">
        <w:rPr>
          <w:rFonts w:ascii="Times New Roman" w:hAnsi="Times New Roman"/>
          <w:sz w:val="22"/>
          <w:szCs w:val="22"/>
        </w:rPr>
        <w:t>33.1</w:t>
      </w:r>
      <w:r w:rsidRPr="003D6B6C">
        <w:rPr>
          <w:rFonts w:ascii="Times New Roman" w:hAnsi="Times New Roman"/>
          <w:sz w:val="22"/>
          <w:szCs w:val="22"/>
        </w:rPr>
        <w:tab/>
      </w:r>
      <w:r w:rsidR="00EC00AB" w:rsidRPr="005414D4">
        <w:rPr>
          <w:rFonts w:ascii="Times New Roman" w:hAnsi="Times New Roman"/>
          <w:sz w:val="22"/>
          <w:szCs w:val="22"/>
        </w:rPr>
        <w:t>The Contractor is obliged to submit with the list of authorized services, issued by the vehicle manufacturer, or another authorized person by the manufacturer. The bidder is obliged to pay at his own expense within the warranty period eliminate all defects and defects that are the subject of the warranty.</w:t>
      </w:r>
    </w:p>
    <w:p w:rsidR="0047783A" w:rsidRPr="003D6B6C" w:rsidRDefault="0047783A" w:rsidP="00B34179">
      <w:pPr>
        <w:spacing w:before="240"/>
        <w:ind w:left="1134" w:hanging="1134"/>
        <w:jc w:val="both"/>
        <w:rPr>
          <w:rFonts w:ascii="Times New Roman" w:hAnsi="Times New Roman"/>
          <w:b/>
          <w:sz w:val="24"/>
          <w:szCs w:val="24"/>
        </w:rPr>
      </w:pPr>
      <w:bookmarkStart w:id="22" w:name="_Toc124934917"/>
      <w:r w:rsidRPr="003D6B6C">
        <w:rPr>
          <w:rFonts w:ascii="Times New Roman" w:hAnsi="Times New Roman"/>
          <w:b/>
          <w:sz w:val="24"/>
          <w:szCs w:val="24"/>
        </w:rPr>
        <w:t>Article 40</w:t>
      </w:r>
      <w:r w:rsidR="00EB45CB" w:rsidRPr="003D6B6C">
        <w:rPr>
          <w:rFonts w:ascii="Times New Roman" w:hAnsi="Times New Roman"/>
          <w:b/>
          <w:sz w:val="24"/>
          <w:szCs w:val="24"/>
        </w:rPr>
        <w:tab/>
      </w:r>
      <w:r w:rsidRPr="003D6B6C">
        <w:rPr>
          <w:rFonts w:ascii="Times New Roman" w:hAnsi="Times New Roman"/>
          <w:b/>
          <w:sz w:val="24"/>
          <w:szCs w:val="24"/>
        </w:rPr>
        <w:t>Settlement of disputes</w:t>
      </w:r>
      <w:bookmarkEnd w:id="22"/>
    </w:p>
    <w:p w:rsidR="0047783A" w:rsidRPr="003D6B6C" w:rsidRDefault="0047783A" w:rsidP="00C73F87">
      <w:pPr>
        <w:ind w:left="1134"/>
        <w:rPr>
          <w:rFonts w:ascii="Times New Roman" w:hAnsi="Times New Roman"/>
          <w:sz w:val="22"/>
          <w:szCs w:val="22"/>
        </w:rPr>
      </w:pPr>
    </w:p>
    <w:p w:rsidR="0038357E" w:rsidRPr="003D6B6C" w:rsidRDefault="0047783A" w:rsidP="00EC00AB">
      <w:pPr>
        <w:spacing w:before="0"/>
        <w:ind w:left="1134" w:hanging="708"/>
        <w:jc w:val="both"/>
        <w:rPr>
          <w:rFonts w:ascii="Times New Roman" w:hAnsi="Times New Roman"/>
          <w:sz w:val="22"/>
          <w:szCs w:val="22"/>
          <w:lang w:bidi="kn-IN"/>
        </w:rPr>
      </w:pPr>
      <w:r w:rsidRPr="003D6B6C">
        <w:rPr>
          <w:rFonts w:ascii="Times New Roman" w:hAnsi="Times New Roman"/>
          <w:sz w:val="22"/>
          <w:szCs w:val="22"/>
        </w:rPr>
        <w:t>40.</w:t>
      </w:r>
      <w:r w:rsidR="00D83918" w:rsidRPr="003D6B6C">
        <w:rPr>
          <w:rFonts w:ascii="Times New Roman" w:hAnsi="Times New Roman"/>
          <w:sz w:val="22"/>
          <w:szCs w:val="22"/>
        </w:rPr>
        <w:t>4</w:t>
      </w:r>
      <w:r w:rsidRPr="003D6B6C">
        <w:rPr>
          <w:rFonts w:ascii="Times New Roman" w:hAnsi="Times New Roman"/>
          <w:sz w:val="22"/>
          <w:szCs w:val="22"/>
        </w:rPr>
        <w:tab/>
      </w:r>
      <w:r w:rsidR="00EC00AB" w:rsidRPr="000E09F5">
        <w:rPr>
          <w:rFonts w:ascii="Times New Roman" w:hAnsi="Times New Roman"/>
          <w:sz w:val="22"/>
          <w:szCs w:val="22"/>
        </w:rPr>
        <w:t xml:space="preserve">Any disputes arising out of or relating to this contract which cannot be settled otherwise shall be referred to the exclusive jurisdiction of </w:t>
      </w:r>
      <w:r w:rsidR="00EC00AB" w:rsidRPr="000E09F5">
        <w:rPr>
          <w:rFonts w:ascii="Times New Roman" w:hAnsi="Times New Roman"/>
          <w:sz w:val="22"/>
          <w:szCs w:val="22"/>
          <w:lang w:bidi="kn-IN"/>
        </w:rPr>
        <w:t xml:space="preserve">Court of law in </w:t>
      </w:r>
      <w:r w:rsidR="00EC00AB">
        <w:rPr>
          <w:rFonts w:ascii="Times New Roman" w:hAnsi="Times New Roman"/>
          <w:sz w:val="22"/>
          <w:szCs w:val="22"/>
          <w:lang w:bidi="kn-IN"/>
        </w:rPr>
        <w:t>Kavadarci</w:t>
      </w:r>
      <w:r w:rsidR="00EC00AB" w:rsidRPr="000E09F5">
        <w:rPr>
          <w:rFonts w:ascii="Times New Roman" w:hAnsi="Times New Roman"/>
          <w:sz w:val="22"/>
          <w:szCs w:val="22"/>
        </w:rPr>
        <w:t>in accordance with the national legislation of the state of the contracting authority.</w:t>
      </w:r>
    </w:p>
    <w:p w:rsidR="00407C90" w:rsidRPr="003D6B6C" w:rsidRDefault="00407C90" w:rsidP="00407C90">
      <w:pPr>
        <w:ind w:left="567" w:hanging="567"/>
        <w:rPr>
          <w:rFonts w:ascii="Times New Roman" w:hAnsi="Times New Roman"/>
          <w:sz w:val="22"/>
          <w:szCs w:val="22"/>
          <w:highlight w:val="yellow"/>
        </w:rPr>
      </w:pPr>
    </w:p>
    <w:p w:rsidR="00407C90" w:rsidRPr="00EC00AB" w:rsidRDefault="00407C90" w:rsidP="00407C90">
      <w:pPr>
        <w:keepNext/>
        <w:keepLines/>
        <w:tabs>
          <w:tab w:val="left" w:pos="1134"/>
        </w:tabs>
        <w:spacing w:before="240"/>
        <w:ind w:left="1134" w:hanging="1134"/>
        <w:rPr>
          <w:rFonts w:ascii="Times New Roman" w:hAnsi="Times New Roman"/>
          <w:b/>
          <w:sz w:val="24"/>
          <w:szCs w:val="24"/>
        </w:rPr>
      </w:pPr>
      <w:r w:rsidRPr="00EC00AB">
        <w:rPr>
          <w:rFonts w:ascii="Times New Roman" w:hAnsi="Times New Roman"/>
          <w:b/>
          <w:sz w:val="24"/>
          <w:szCs w:val="24"/>
        </w:rPr>
        <w:t>Article 44</w:t>
      </w:r>
      <w:r w:rsidRPr="00EC00AB">
        <w:rPr>
          <w:rFonts w:ascii="Times New Roman" w:hAnsi="Times New Roman"/>
          <w:b/>
          <w:sz w:val="24"/>
          <w:szCs w:val="24"/>
        </w:rPr>
        <w:tab/>
        <w:t xml:space="preserve">Data </w:t>
      </w:r>
      <w:r w:rsidR="00686E07" w:rsidRPr="00EC00AB">
        <w:rPr>
          <w:rFonts w:ascii="Times New Roman" w:hAnsi="Times New Roman"/>
          <w:b/>
          <w:sz w:val="24"/>
          <w:szCs w:val="24"/>
        </w:rPr>
        <w:t>p</w:t>
      </w:r>
      <w:r w:rsidRPr="00EC00AB">
        <w:rPr>
          <w:rFonts w:ascii="Times New Roman" w:hAnsi="Times New Roman"/>
          <w:b/>
          <w:sz w:val="24"/>
          <w:szCs w:val="24"/>
        </w:rPr>
        <w:t>rotection</w:t>
      </w:r>
    </w:p>
    <w:p w:rsidR="009F7E6A" w:rsidRPr="00EC00AB" w:rsidRDefault="009F7E6A" w:rsidP="009F7E6A">
      <w:pPr>
        <w:jc w:val="both"/>
        <w:rPr>
          <w:rFonts w:ascii="Times New Roman" w:hAnsi="Times New Roman"/>
          <w:sz w:val="22"/>
          <w:szCs w:val="22"/>
        </w:rPr>
      </w:pPr>
      <w:r w:rsidRPr="00EC00AB">
        <w:rPr>
          <w:rFonts w:ascii="Times New Roman" w:hAnsi="Times New Roman"/>
          <w:sz w:val="22"/>
          <w:szCs w:val="22"/>
        </w:rPr>
        <w:t>1. Processing of personal data related to the implementation of the contract by the contracting authority takes place in accordance with the national legislation of the state of the contracting authority and with the provisions of the respective financing agreement.</w:t>
      </w:r>
    </w:p>
    <w:p w:rsidR="009F7E6A" w:rsidRPr="00F4288C" w:rsidRDefault="009F7E6A" w:rsidP="009F7E6A">
      <w:pPr>
        <w:jc w:val="both"/>
        <w:rPr>
          <w:rFonts w:ascii="Times New Roman" w:hAnsi="Times New Roman"/>
          <w:sz w:val="22"/>
          <w:szCs w:val="22"/>
          <w:u w:val="single"/>
        </w:rPr>
      </w:pPr>
      <w:r w:rsidRPr="00EC00AB">
        <w:rPr>
          <w:rFonts w:ascii="Times New Roman" w:hAnsi="Times New Roman"/>
          <w:sz w:val="22"/>
          <w:szCs w:val="22"/>
        </w:rPr>
        <w:t xml:space="preserve">2. To the extent that the contract covers an action financed by the European Union, the Contracting Authority may share communications related to the implementation of the contract, with the European Commission. These exchanges shall be made to the Commission, solely for the purpose of allowing the latter to exercise its rights and obligations under the applicable legislative framework and under the financing agreement with the Partner country – contracting authority. The exchanges may involve transfers of personal data (such as names, contact details, signatures and CVs) of natural persons involved in the implementation of the contract (such as contractors, </w:t>
      </w:r>
      <w:r w:rsidR="00983FDE" w:rsidRPr="00EC00AB">
        <w:rPr>
          <w:rFonts w:ascii="Times New Roman" w:hAnsi="Times New Roman"/>
          <w:sz w:val="22"/>
          <w:szCs w:val="22"/>
        </w:rPr>
        <w:t>personnel</w:t>
      </w:r>
      <w:r w:rsidRPr="00EC00AB">
        <w:rPr>
          <w:rFonts w:ascii="Times New Roman" w:hAnsi="Times New Roman"/>
          <w:sz w:val="22"/>
          <w:szCs w:val="22"/>
        </w:rPr>
        <w:t xml:space="preserve">, experts, trainees, subcontractors, insurers, guarantors, auditors and legal counsel). In cases where the contractor is processing personal data in the context of the implementation of the contract, he/she shall accordingly inform the data subjects of the possible transmission of their data to the Commission. When personal data is transmitted to the Commission, the latter processes them in accordance with Regulation (EU) 2018/1725 of the European Parliament and of the Council of 23 October 2018 on the protection of natural persons with regard to the processing of personal data by the Union institutions, bodies, offices and agencies and on the </w:t>
      </w:r>
      <w:r w:rsidRPr="00EC00AB">
        <w:rPr>
          <w:rFonts w:ascii="Times New Roman" w:hAnsi="Times New Roman"/>
          <w:sz w:val="22"/>
          <w:szCs w:val="22"/>
        </w:rPr>
        <w:lastRenderedPageBreak/>
        <w:t>free movement of such data, and repealing Regulation (EC) No 45/2001 and Decision No 1247/2002/EC</w:t>
      </w:r>
      <w:r w:rsidRPr="00EC00AB">
        <w:rPr>
          <w:rStyle w:val="FootnoteReference"/>
          <w:rFonts w:ascii="Times New Roman" w:hAnsi="Times New Roman"/>
          <w:sz w:val="22"/>
          <w:szCs w:val="22"/>
        </w:rPr>
        <w:footnoteReference w:id="3"/>
      </w:r>
      <w:r w:rsidRPr="00EC00AB">
        <w:rPr>
          <w:rFonts w:ascii="Times New Roman" w:hAnsi="Times New Roman"/>
          <w:sz w:val="22"/>
          <w:szCs w:val="22"/>
        </w:rPr>
        <w:t xml:space="preserve"> and as detailed in the specific privacy statement published at ePRAG.</w:t>
      </w:r>
    </w:p>
    <w:p w:rsidR="00B605B6" w:rsidRDefault="00B605B6" w:rsidP="0011156A">
      <w:pPr>
        <w:pStyle w:val="ListNumber"/>
        <w:numPr>
          <w:ilvl w:val="0"/>
          <w:numId w:val="0"/>
        </w:numPr>
        <w:rPr>
          <w:sz w:val="22"/>
          <w:szCs w:val="22"/>
        </w:rPr>
      </w:pPr>
    </w:p>
    <w:p w:rsidR="001B55AC" w:rsidRPr="003D6B6C" w:rsidRDefault="001B55AC" w:rsidP="001B55AC">
      <w:pPr>
        <w:pStyle w:val="ListNumber"/>
        <w:numPr>
          <w:ilvl w:val="0"/>
          <w:numId w:val="0"/>
        </w:numPr>
        <w:spacing w:before="360" w:after="100" w:afterAutospacing="1"/>
        <w:ind w:left="1984" w:hanging="425"/>
        <w:jc w:val="center"/>
        <w:rPr>
          <w:sz w:val="22"/>
          <w:szCs w:val="22"/>
        </w:rPr>
      </w:pPr>
      <w:r w:rsidRPr="003D6B6C">
        <w:rPr>
          <w:sz w:val="22"/>
          <w:szCs w:val="22"/>
        </w:rPr>
        <w:t>* * *</w:t>
      </w:r>
    </w:p>
    <w:sectPr w:rsidR="001B55AC" w:rsidRPr="003D6B6C" w:rsidSect="003D6B6C">
      <w:headerReference w:type="even" r:id="rId13"/>
      <w:headerReference w:type="default" r:id="rId14"/>
      <w:footerReference w:type="even" r:id="rId15"/>
      <w:footerReference w:type="default" r:id="rId16"/>
      <w:headerReference w:type="first" r:id="rId17"/>
      <w:footerReference w:type="first" r:id="rId18"/>
      <w:footnotePr>
        <w:numRestart w:val="eachPage"/>
      </w:footnotePr>
      <w:pgSz w:w="11906" w:h="16838"/>
      <w:pgMar w:top="1134" w:right="1418" w:bottom="993" w:left="1701" w:header="720" w:footer="313" w:gutter="567"/>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96C7C" w:rsidRPr="006A5F84" w:rsidRDefault="00896C7C">
      <w:r w:rsidRPr="006A5F84">
        <w:separator/>
      </w:r>
    </w:p>
  </w:endnote>
  <w:endnote w:type="continuationSeparator" w:id="1">
    <w:p w:rsidR="00896C7C" w:rsidRPr="006A5F84" w:rsidRDefault="00896C7C">
      <w:r w:rsidRPr="006A5F84">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Optima">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7ADA" w:rsidRDefault="00CE2510" w:rsidP="0047783A">
    <w:pPr>
      <w:pStyle w:val="Footer"/>
      <w:framePr w:wrap="around" w:vAnchor="text" w:hAnchor="margin" w:xAlign="right" w:y="1"/>
      <w:rPr>
        <w:rStyle w:val="PageNumber"/>
      </w:rPr>
    </w:pPr>
    <w:r>
      <w:rPr>
        <w:rStyle w:val="PageNumber"/>
      </w:rPr>
      <w:fldChar w:fldCharType="begin"/>
    </w:r>
    <w:r w:rsidR="00117ADA">
      <w:rPr>
        <w:rStyle w:val="PageNumber"/>
      </w:rPr>
      <w:instrText xml:space="preserve">PAGE  </w:instrText>
    </w:r>
    <w:r>
      <w:rPr>
        <w:rStyle w:val="PageNumber"/>
      </w:rPr>
      <w:fldChar w:fldCharType="separate"/>
    </w:r>
    <w:r w:rsidR="00117ADA">
      <w:rPr>
        <w:rStyle w:val="PageNumber"/>
        <w:noProof/>
      </w:rPr>
      <w:t>2</w:t>
    </w:r>
    <w:r>
      <w:rPr>
        <w:rStyle w:val="PageNumber"/>
      </w:rPr>
      <w:fldChar w:fldCharType="end"/>
    </w:r>
  </w:p>
  <w:p w:rsidR="00117ADA" w:rsidRDefault="00117ADA" w:rsidP="0047783A">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36E3" w:rsidRPr="00FE689C" w:rsidRDefault="00CA1E77" w:rsidP="007E36E3">
    <w:pPr>
      <w:pStyle w:val="Footer"/>
      <w:tabs>
        <w:tab w:val="clear" w:pos="4320"/>
        <w:tab w:val="clear" w:pos="8640"/>
        <w:tab w:val="right" w:pos="8647"/>
      </w:tabs>
      <w:spacing w:after="0"/>
      <w:ind w:right="6"/>
      <w:rPr>
        <w:rStyle w:val="PageNumber"/>
        <w:rFonts w:ascii="Times New Roman" w:hAnsi="Times New Roman"/>
        <w:sz w:val="18"/>
        <w:szCs w:val="18"/>
        <w:lang w:val="en-GB"/>
      </w:rPr>
    </w:pPr>
    <w:r>
      <w:rPr>
        <w:rFonts w:ascii="Times New Roman" w:hAnsi="Times New Roman"/>
        <w:b/>
        <w:sz w:val="18"/>
        <w:lang w:val="en-GB"/>
      </w:rPr>
      <w:t>2021</w:t>
    </w:r>
    <w:r w:rsidR="00AC2B97">
      <w:rPr>
        <w:rFonts w:ascii="Times New Roman" w:hAnsi="Times New Roman"/>
        <w:b/>
        <w:sz w:val="18"/>
        <w:lang w:val="en-GB"/>
      </w:rPr>
      <w:t>.1</w:t>
    </w:r>
    <w:r w:rsidR="007E36E3" w:rsidRPr="00FE689C">
      <w:rPr>
        <w:rFonts w:ascii="Times New Roman" w:hAnsi="Times New Roman"/>
        <w:sz w:val="18"/>
        <w:szCs w:val="18"/>
        <w:lang w:val="en-GB"/>
      </w:rPr>
      <w:tab/>
    </w:r>
    <w:r w:rsidR="007E36E3" w:rsidRPr="00FE689C">
      <w:rPr>
        <w:rStyle w:val="PageNumber"/>
        <w:rFonts w:ascii="Times New Roman" w:hAnsi="Times New Roman"/>
        <w:sz w:val="18"/>
        <w:szCs w:val="18"/>
        <w:lang w:val="en-GB"/>
      </w:rPr>
      <w:t xml:space="preserve">Page </w:t>
    </w:r>
    <w:r w:rsidR="00CE2510" w:rsidRPr="009423FB">
      <w:rPr>
        <w:rStyle w:val="PageNumber"/>
        <w:rFonts w:ascii="Times New Roman" w:hAnsi="Times New Roman"/>
        <w:sz w:val="18"/>
        <w:szCs w:val="18"/>
      </w:rPr>
      <w:fldChar w:fldCharType="begin"/>
    </w:r>
    <w:r w:rsidR="007E36E3" w:rsidRPr="00FE689C">
      <w:rPr>
        <w:rStyle w:val="PageNumber"/>
        <w:rFonts w:ascii="Times New Roman" w:hAnsi="Times New Roman"/>
        <w:sz w:val="18"/>
        <w:szCs w:val="18"/>
        <w:lang w:val="en-GB"/>
      </w:rPr>
      <w:instrText xml:space="preserve"> PAGE </w:instrText>
    </w:r>
    <w:r w:rsidR="00CE2510" w:rsidRPr="009423FB">
      <w:rPr>
        <w:rStyle w:val="PageNumber"/>
        <w:rFonts w:ascii="Times New Roman" w:hAnsi="Times New Roman"/>
        <w:sz w:val="18"/>
        <w:szCs w:val="18"/>
      </w:rPr>
      <w:fldChar w:fldCharType="separate"/>
    </w:r>
    <w:r w:rsidR="0040518E">
      <w:rPr>
        <w:rStyle w:val="PageNumber"/>
        <w:rFonts w:ascii="Times New Roman" w:hAnsi="Times New Roman"/>
        <w:noProof/>
        <w:sz w:val="18"/>
        <w:szCs w:val="18"/>
        <w:lang w:val="en-GB"/>
      </w:rPr>
      <w:t>6</w:t>
    </w:r>
    <w:r w:rsidR="00CE2510" w:rsidRPr="009423FB">
      <w:rPr>
        <w:rStyle w:val="PageNumber"/>
        <w:rFonts w:ascii="Times New Roman" w:hAnsi="Times New Roman"/>
        <w:sz w:val="18"/>
        <w:szCs w:val="18"/>
      </w:rPr>
      <w:fldChar w:fldCharType="end"/>
    </w:r>
    <w:r w:rsidR="007E36E3" w:rsidRPr="00FE689C">
      <w:rPr>
        <w:rStyle w:val="PageNumber"/>
        <w:rFonts w:ascii="Times New Roman" w:hAnsi="Times New Roman"/>
        <w:sz w:val="18"/>
        <w:szCs w:val="18"/>
        <w:lang w:val="en-GB"/>
      </w:rPr>
      <w:t xml:space="preserve"> of </w:t>
    </w:r>
    <w:r w:rsidR="00CE2510" w:rsidRPr="009423FB">
      <w:rPr>
        <w:rStyle w:val="PageNumber"/>
        <w:rFonts w:ascii="Times New Roman" w:hAnsi="Times New Roman"/>
        <w:sz w:val="18"/>
        <w:szCs w:val="18"/>
      </w:rPr>
      <w:fldChar w:fldCharType="begin"/>
    </w:r>
    <w:r w:rsidR="007E36E3" w:rsidRPr="00FE689C">
      <w:rPr>
        <w:rStyle w:val="PageNumber"/>
        <w:rFonts w:ascii="Times New Roman" w:hAnsi="Times New Roman"/>
        <w:sz w:val="18"/>
        <w:szCs w:val="18"/>
        <w:lang w:val="en-GB"/>
      </w:rPr>
      <w:instrText xml:space="preserve"> NUMPAGES </w:instrText>
    </w:r>
    <w:r w:rsidR="00CE2510" w:rsidRPr="009423FB">
      <w:rPr>
        <w:rStyle w:val="PageNumber"/>
        <w:rFonts w:ascii="Times New Roman" w:hAnsi="Times New Roman"/>
        <w:sz w:val="18"/>
        <w:szCs w:val="18"/>
      </w:rPr>
      <w:fldChar w:fldCharType="separate"/>
    </w:r>
    <w:r w:rsidR="0040518E">
      <w:rPr>
        <w:rStyle w:val="PageNumber"/>
        <w:rFonts w:ascii="Times New Roman" w:hAnsi="Times New Roman"/>
        <w:noProof/>
        <w:sz w:val="18"/>
        <w:szCs w:val="18"/>
        <w:lang w:val="en-GB"/>
      </w:rPr>
      <w:t>6</w:t>
    </w:r>
    <w:r w:rsidR="00CE2510" w:rsidRPr="009423FB">
      <w:rPr>
        <w:rStyle w:val="PageNumber"/>
        <w:rFonts w:ascii="Times New Roman" w:hAnsi="Times New Roman"/>
        <w:sz w:val="18"/>
        <w:szCs w:val="18"/>
      </w:rPr>
      <w:fldChar w:fldCharType="end"/>
    </w:r>
  </w:p>
  <w:p w:rsidR="00117ADA" w:rsidRPr="007E36E3" w:rsidRDefault="00CE2510" w:rsidP="007E36E3">
    <w:pPr>
      <w:spacing w:before="0" w:after="0"/>
      <w:rPr>
        <w:rFonts w:ascii="Times New Roman" w:hAnsi="Times New Roman"/>
        <w:sz w:val="18"/>
        <w:szCs w:val="18"/>
      </w:rPr>
    </w:pPr>
    <w:r w:rsidRPr="009423FB">
      <w:rPr>
        <w:rFonts w:ascii="Times New Roman" w:hAnsi="Times New Roman"/>
        <w:sz w:val="18"/>
        <w:szCs w:val="18"/>
      </w:rPr>
      <w:fldChar w:fldCharType="begin"/>
    </w:r>
    <w:r w:rsidR="007E36E3" w:rsidRPr="009423FB">
      <w:rPr>
        <w:rFonts w:ascii="Times New Roman" w:hAnsi="Times New Roman"/>
        <w:sz w:val="18"/>
        <w:szCs w:val="18"/>
      </w:rPr>
      <w:instrText xml:space="preserve"> FILENAME </w:instrText>
    </w:r>
    <w:r w:rsidRPr="009423FB">
      <w:rPr>
        <w:rFonts w:ascii="Times New Roman" w:hAnsi="Times New Roman"/>
        <w:sz w:val="18"/>
        <w:szCs w:val="18"/>
      </w:rPr>
      <w:fldChar w:fldCharType="separate"/>
    </w:r>
    <w:r w:rsidR="0040518E">
      <w:rPr>
        <w:rFonts w:ascii="Times New Roman" w:hAnsi="Times New Roman"/>
        <w:noProof/>
        <w:sz w:val="18"/>
        <w:szCs w:val="18"/>
      </w:rPr>
      <w:t>c4d_specialconditions_en</w:t>
    </w:r>
    <w:r w:rsidRPr="009423FB">
      <w:rPr>
        <w:rFonts w:ascii="Times New Roman" w:hAnsi="Times New Roman"/>
        <w:sz w:val="18"/>
        <w:szCs w:val="1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7ADA" w:rsidRPr="006A5F84" w:rsidRDefault="00CE2510" w:rsidP="0047783A">
    <w:pPr>
      <w:pStyle w:val="Footer"/>
      <w:framePr w:wrap="around" w:vAnchor="text" w:hAnchor="margin" w:xAlign="right" w:y="1"/>
      <w:rPr>
        <w:rStyle w:val="PageNumber"/>
      </w:rPr>
    </w:pPr>
    <w:r w:rsidRPr="006A5F84">
      <w:rPr>
        <w:rStyle w:val="PageNumber"/>
      </w:rPr>
      <w:fldChar w:fldCharType="begin"/>
    </w:r>
    <w:r w:rsidR="00117ADA" w:rsidRPr="006A5F84">
      <w:rPr>
        <w:rStyle w:val="PageNumber"/>
      </w:rPr>
      <w:instrText xml:space="preserve">PAGE  </w:instrText>
    </w:r>
    <w:r w:rsidRPr="006A5F84">
      <w:rPr>
        <w:rStyle w:val="PageNumber"/>
      </w:rPr>
      <w:fldChar w:fldCharType="separate"/>
    </w:r>
    <w:r w:rsidR="00117ADA" w:rsidRPr="006A5F84">
      <w:rPr>
        <w:rStyle w:val="PageNumber"/>
      </w:rPr>
      <w:t>1</w:t>
    </w:r>
    <w:r w:rsidRPr="006A5F84">
      <w:rPr>
        <w:rStyle w:val="PageNumber"/>
      </w:rPr>
      <w:fldChar w:fldCharType="end"/>
    </w:r>
  </w:p>
  <w:p w:rsidR="00117ADA" w:rsidRPr="006A5F84" w:rsidRDefault="00117ADA" w:rsidP="0047783A">
    <w:pPr>
      <w:pStyle w:val="Footer"/>
      <w:ind w:right="360"/>
    </w:pPr>
    <w:r w:rsidRPr="006A5F84">
      <w:t>2006</w:t>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96C7C" w:rsidRPr="006A5F84" w:rsidRDefault="00896C7C">
      <w:r w:rsidRPr="006A5F84">
        <w:separator/>
      </w:r>
    </w:p>
  </w:footnote>
  <w:footnote w:type="continuationSeparator" w:id="1">
    <w:p w:rsidR="00896C7C" w:rsidRPr="006A5F84" w:rsidRDefault="00896C7C">
      <w:r w:rsidRPr="006A5F84">
        <w:continuationSeparator/>
      </w:r>
    </w:p>
  </w:footnote>
  <w:footnote w:id="2">
    <w:p w:rsidR="00327A26" w:rsidRPr="009F7E6A" w:rsidRDefault="00327A26" w:rsidP="00327A26">
      <w:pPr>
        <w:pStyle w:val="FootnoteText"/>
        <w:rPr>
          <w:highlight w:val="yellow"/>
          <w:lang w:val="en-GB"/>
        </w:rPr>
      </w:pPr>
    </w:p>
  </w:footnote>
  <w:footnote w:id="3">
    <w:p w:rsidR="009F7E6A" w:rsidRDefault="009F7E6A" w:rsidP="009F7E6A">
      <w:pPr>
        <w:pStyle w:val="FootnoteText"/>
      </w:pPr>
      <w:r>
        <w:rPr>
          <w:rStyle w:val="FootnoteReference"/>
        </w:rPr>
        <w:footnoteRef/>
      </w:r>
      <w:r>
        <w:t xml:space="preserve"> OJ L 205 of 21.11.2018, p. 39</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E77" w:rsidRDefault="00CA1E7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E77" w:rsidRDefault="00CA1E7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E77" w:rsidRDefault="00CA1E7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55D7C"/>
    <w:multiLevelType w:val="hybridMultilevel"/>
    <w:tmpl w:val="BAB64ED6"/>
    <w:lvl w:ilvl="0" w:tplc="E506CE1A">
      <w:start w:val="1"/>
      <w:numFmt w:val="decimal"/>
      <w:lvlText w:val="%1."/>
      <w:lvlJc w:val="left"/>
      <w:pPr>
        <w:ind w:left="360" w:hanging="360"/>
      </w:pPr>
      <w:rPr>
        <w:rFonts w:hint="default"/>
      </w:rPr>
    </w:lvl>
    <w:lvl w:ilvl="1" w:tplc="E4B6DA76">
      <w:start w:val="1"/>
      <w:numFmt w:val="lowerLetter"/>
      <w:lvlText w:val="%2."/>
      <w:lvlJc w:val="left"/>
      <w:pPr>
        <w:ind w:left="447" w:hanging="360"/>
      </w:pPr>
    </w:lvl>
    <w:lvl w:ilvl="2" w:tplc="0809001B">
      <w:start w:val="1"/>
      <w:numFmt w:val="lowerRoman"/>
      <w:lvlText w:val="%3."/>
      <w:lvlJc w:val="right"/>
      <w:pPr>
        <w:ind w:left="1167" w:hanging="180"/>
      </w:pPr>
    </w:lvl>
    <w:lvl w:ilvl="3" w:tplc="0809000F">
      <w:start w:val="1"/>
      <w:numFmt w:val="decimal"/>
      <w:lvlText w:val="%4."/>
      <w:lvlJc w:val="left"/>
      <w:pPr>
        <w:ind w:left="1887" w:hanging="360"/>
      </w:pPr>
    </w:lvl>
    <w:lvl w:ilvl="4" w:tplc="08090019">
      <w:start w:val="1"/>
      <w:numFmt w:val="lowerLetter"/>
      <w:lvlText w:val="%5."/>
      <w:lvlJc w:val="left"/>
      <w:pPr>
        <w:ind w:left="2607" w:hanging="360"/>
      </w:pPr>
    </w:lvl>
    <w:lvl w:ilvl="5" w:tplc="0809001B" w:tentative="1">
      <w:start w:val="1"/>
      <w:numFmt w:val="lowerRoman"/>
      <w:lvlText w:val="%6."/>
      <w:lvlJc w:val="right"/>
      <w:pPr>
        <w:ind w:left="3327" w:hanging="180"/>
      </w:pPr>
    </w:lvl>
    <w:lvl w:ilvl="6" w:tplc="0809000F" w:tentative="1">
      <w:start w:val="1"/>
      <w:numFmt w:val="decimal"/>
      <w:lvlText w:val="%7."/>
      <w:lvlJc w:val="left"/>
      <w:pPr>
        <w:ind w:left="4047" w:hanging="360"/>
      </w:pPr>
    </w:lvl>
    <w:lvl w:ilvl="7" w:tplc="08090019" w:tentative="1">
      <w:start w:val="1"/>
      <w:numFmt w:val="lowerLetter"/>
      <w:lvlText w:val="%8."/>
      <w:lvlJc w:val="left"/>
      <w:pPr>
        <w:ind w:left="4767" w:hanging="360"/>
      </w:pPr>
    </w:lvl>
    <w:lvl w:ilvl="8" w:tplc="0809001B" w:tentative="1">
      <w:start w:val="1"/>
      <w:numFmt w:val="lowerRoman"/>
      <w:lvlText w:val="%9."/>
      <w:lvlJc w:val="right"/>
      <w:pPr>
        <w:ind w:left="5487" w:hanging="180"/>
      </w:pPr>
    </w:lvl>
  </w:abstractNum>
  <w:abstractNum w:abstractNumId="1">
    <w:nsid w:val="03476A4F"/>
    <w:multiLevelType w:val="hybridMultilevel"/>
    <w:tmpl w:val="2FB47BF6"/>
    <w:lvl w:ilvl="0" w:tplc="4C12E6E4">
      <w:start w:val="1"/>
      <w:numFmt w:val="bullet"/>
      <w:lvlText w:val=""/>
      <w:lvlJc w:val="left"/>
      <w:pPr>
        <w:tabs>
          <w:tab w:val="num" w:pos="737"/>
        </w:tabs>
        <w:ind w:left="737"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0CC16B6E"/>
    <w:multiLevelType w:val="hybridMultilevel"/>
    <w:tmpl w:val="60425D30"/>
    <w:lvl w:ilvl="0" w:tplc="E06E9EA2">
      <w:start w:val="1"/>
      <w:numFmt w:val="bullet"/>
      <w:lvlText w:val=""/>
      <w:lvlJc w:val="left"/>
      <w:pPr>
        <w:ind w:left="1854" w:hanging="360"/>
      </w:pPr>
      <w:rPr>
        <w:rFonts w:ascii="Symbol" w:hAnsi="Symbol" w:hint="default"/>
      </w:rPr>
    </w:lvl>
    <w:lvl w:ilvl="1" w:tplc="08090003">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
    <w:nsid w:val="101819ED"/>
    <w:multiLevelType w:val="hybridMultilevel"/>
    <w:tmpl w:val="9EEA0662"/>
    <w:lvl w:ilvl="0" w:tplc="B41625E2">
      <w:start w:val="1"/>
      <w:numFmt w:val="bullet"/>
      <w:lvlText w:val="•"/>
      <w:lvlJc w:val="left"/>
      <w:pPr>
        <w:ind w:left="720" w:hanging="360"/>
      </w:pPr>
      <w:rPr>
        <w:rFonts w:ascii="Times New Roman" w:hAnsi="Times New Roman" w:hint="default"/>
      </w:rPr>
    </w:lvl>
    <w:lvl w:ilvl="1" w:tplc="04020003">
      <w:start w:val="1"/>
      <w:numFmt w:val="bullet"/>
      <w:lvlText w:val="o"/>
      <w:lvlJc w:val="left"/>
      <w:pPr>
        <w:ind w:left="1440" w:hanging="360"/>
      </w:pPr>
      <w:rPr>
        <w:rFonts w:ascii="Courier New" w:hAnsi="Courier New" w:cs="Courier New" w:hint="default"/>
      </w:rPr>
    </w:lvl>
    <w:lvl w:ilvl="2" w:tplc="148A75DA">
      <w:numFmt w:val="bullet"/>
      <w:lvlText w:val="-"/>
      <w:lvlJc w:val="left"/>
      <w:pPr>
        <w:ind w:left="2160" w:hanging="360"/>
      </w:pPr>
      <w:rPr>
        <w:rFonts w:ascii="Times New Roman" w:eastAsia="Times New Roman" w:hAnsi="Times New Roman" w:cs="Times New Roman"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
    <w:nsid w:val="123657F4"/>
    <w:multiLevelType w:val="hybridMultilevel"/>
    <w:tmpl w:val="E8EEA556"/>
    <w:lvl w:ilvl="0" w:tplc="04090007">
      <w:start w:val="1"/>
      <w:numFmt w:val="bullet"/>
      <w:lvlText w:val=""/>
      <w:lvlJc w:val="left"/>
      <w:pPr>
        <w:tabs>
          <w:tab w:val="num" w:pos="360"/>
        </w:tabs>
        <w:ind w:left="360" w:hanging="360"/>
      </w:pPr>
      <w:rPr>
        <w:rFonts w:ascii="Wingdings" w:hAnsi="Wingdings" w:hint="default"/>
        <w:sz w:val="16"/>
      </w:rPr>
    </w:lvl>
    <w:lvl w:ilvl="1" w:tplc="08090003">
      <w:start w:val="1"/>
      <w:numFmt w:val="bullet"/>
      <w:lvlText w:val="o"/>
      <w:lvlJc w:val="left"/>
      <w:pPr>
        <w:tabs>
          <w:tab w:val="num" w:pos="1440"/>
        </w:tabs>
        <w:ind w:left="1440" w:hanging="360"/>
      </w:pPr>
      <w:rPr>
        <w:rFonts w:ascii="Courier New" w:hAnsi="Courier New" w:cs="Courier New" w:hint="default"/>
        <w:sz w:val="16"/>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1621303B"/>
    <w:multiLevelType w:val="hybridMultilevel"/>
    <w:tmpl w:val="B6D6C0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1B263917"/>
    <w:multiLevelType w:val="hybridMultilevel"/>
    <w:tmpl w:val="49604146"/>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nsid w:val="1EE164C6"/>
    <w:multiLevelType w:val="hybridMultilevel"/>
    <w:tmpl w:val="1680696A"/>
    <w:lvl w:ilvl="0" w:tplc="D1AC5EC0">
      <w:numFmt w:val="bullet"/>
      <w:lvlText w:val="-"/>
      <w:lvlJc w:val="left"/>
      <w:pPr>
        <w:tabs>
          <w:tab w:val="num" w:pos="1080"/>
        </w:tabs>
        <w:ind w:left="1080" w:hanging="360"/>
      </w:pPr>
      <w:rPr>
        <w:rFonts w:ascii="Times New Roman" w:eastAsia="Times New Roman" w:hAnsi="Times New Roman" w:cs="Times New Roman"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8">
    <w:nsid w:val="1FB50D93"/>
    <w:multiLevelType w:val="hybridMultilevel"/>
    <w:tmpl w:val="5B52CCCC"/>
    <w:lvl w:ilvl="0" w:tplc="08090001">
      <w:start w:val="1"/>
      <w:numFmt w:val="bullet"/>
      <w:lvlText w:val=""/>
      <w:lvlJc w:val="left"/>
      <w:pPr>
        <w:tabs>
          <w:tab w:val="num" w:pos="1211"/>
        </w:tabs>
        <w:ind w:left="1211" w:hanging="360"/>
      </w:pPr>
      <w:rPr>
        <w:rFonts w:ascii="Symbol" w:hAnsi="Symbol" w:hint="default"/>
      </w:rPr>
    </w:lvl>
    <w:lvl w:ilvl="1" w:tplc="08090003" w:tentative="1">
      <w:start w:val="1"/>
      <w:numFmt w:val="bullet"/>
      <w:lvlText w:val="o"/>
      <w:lvlJc w:val="left"/>
      <w:pPr>
        <w:tabs>
          <w:tab w:val="num" w:pos="1931"/>
        </w:tabs>
        <w:ind w:left="1931" w:hanging="360"/>
      </w:pPr>
      <w:rPr>
        <w:rFonts w:ascii="Courier New" w:hAnsi="Courier New" w:cs="Courier New" w:hint="default"/>
      </w:rPr>
    </w:lvl>
    <w:lvl w:ilvl="2" w:tplc="08090005" w:tentative="1">
      <w:start w:val="1"/>
      <w:numFmt w:val="bullet"/>
      <w:lvlText w:val=""/>
      <w:lvlJc w:val="left"/>
      <w:pPr>
        <w:tabs>
          <w:tab w:val="num" w:pos="2651"/>
        </w:tabs>
        <w:ind w:left="2651" w:hanging="360"/>
      </w:pPr>
      <w:rPr>
        <w:rFonts w:ascii="Wingdings" w:hAnsi="Wingdings"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9">
    <w:nsid w:val="22DD3599"/>
    <w:multiLevelType w:val="multilevel"/>
    <w:tmpl w:val="4EAA5BA6"/>
    <w:lvl w:ilvl="0">
      <w:start w:val="1"/>
      <w:numFmt w:val="decimal"/>
      <w:pStyle w:val="ListNumber"/>
      <w:lvlText w:val="(%1)"/>
      <w:lvlJc w:val="left"/>
      <w:pPr>
        <w:tabs>
          <w:tab w:val="num" w:pos="1189"/>
        </w:tabs>
        <w:ind w:left="1189" w:hanging="709"/>
      </w:pPr>
    </w:lvl>
    <w:lvl w:ilvl="1">
      <w:start w:val="1"/>
      <w:numFmt w:val="lowerLetter"/>
      <w:pStyle w:val="ListNumberLevel2"/>
      <w:lvlText w:val="(%2)"/>
      <w:lvlJc w:val="left"/>
      <w:pPr>
        <w:tabs>
          <w:tab w:val="num" w:pos="1897"/>
        </w:tabs>
        <w:ind w:left="1897" w:hanging="708"/>
      </w:pPr>
    </w:lvl>
    <w:lvl w:ilvl="2">
      <w:start w:val="1"/>
      <w:numFmt w:val="bullet"/>
      <w:pStyle w:val="ListNumberLevel3"/>
      <w:lvlText w:val="–"/>
      <w:lvlJc w:val="left"/>
      <w:pPr>
        <w:tabs>
          <w:tab w:val="num" w:pos="2606"/>
        </w:tabs>
        <w:ind w:left="2606" w:hanging="709"/>
      </w:pPr>
      <w:rPr>
        <w:rFonts w:ascii="Times New Roman" w:hAnsi="Times New Roman"/>
      </w:rPr>
    </w:lvl>
    <w:lvl w:ilvl="3">
      <w:start w:val="1"/>
      <w:numFmt w:val="bullet"/>
      <w:pStyle w:val="ListNumberLevel4"/>
      <w:lvlText w:val=""/>
      <w:lvlJc w:val="left"/>
      <w:pPr>
        <w:tabs>
          <w:tab w:val="num" w:pos="3315"/>
        </w:tabs>
        <w:ind w:left="3315" w:hanging="709"/>
      </w:pPr>
      <w:rPr>
        <w:rFonts w:ascii="Symbol" w:hAnsi="Symbol"/>
      </w:rPr>
    </w:lvl>
    <w:lvl w:ilvl="4">
      <w:start w:val="1"/>
      <w:numFmt w:val="lowerLetter"/>
      <w:lvlText w:val="(%5)"/>
      <w:lvlJc w:val="left"/>
      <w:pPr>
        <w:tabs>
          <w:tab w:val="num" w:pos="2280"/>
        </w:tabs>
        <w:ind w:left="2280" w:hanging="360"/>
      </w:pPr>
    </w:lvl>
    <w:lvl w:ilvl="5">
      <w:start w:val="1"/>
      <w:numFmt w:val="lowerRoman"/>
      <w:lvlText w:val="(%6)"/>
      <w:lvlJc w:val="left"/>
      <w:pPr>
        <w:tabs>
          <w:tab w:val="num" w:pos="2640"/>
        </w:tabs>
        <w:ind w:left="2640" w:hanging="360"/>
      </w:pPr>
    </w:lvl>
    <w:lvl w:ilvl="6">
      <w:start w:val="1"/>
      <w:numFmt w:val="decimal"/>
      <w:lvlText w:val="%7."/>
      <w:lvlJc w:val="left"/>
      <w:pPr>
        <w:tabs>
          <w:tab w:val="num" w:pos="3000"/>
        </w:tabs>
        <w:ind w:left="3000" w:hanging="360"/>
      </w:pPr>
    </w:lvl>
    <w:lvl w:ilvl="7">
      <w:start w:val="1"/>
      <w:numFmt w:val="lowerLetter"/>
      <w:lvlText w:val="%8."/>
      <w:lvlJc w:val="left"/>
      <w:pPr>
        <w:tabs>
          <w:tab w:val="num" w:pos="3360"/>
        </w:tabs>
        <w:ind w:left="3360" w:hanging="360"/>
      </w:pPr>
    </w:lvl>
    <w:lvl w:ilvl="8">
      <w:start w:val="1"/>
      <w:numFmt w:val="lowerRoman"/>
      <w:lvlText w:val="%9."/>
      <w:lvlJc w:val="left"/>
      <w:pPr>
        <w:tabs>
          <w:tab w:val="num" w:pos="3720"/>
        </w:tabs>
        <w:ind w:left="3720" w:hanging="360"/>
      </w:pPr>
    </w:lvl>
  </w:abstractNum>
  <w:abstractNum w:abstractNumId="10">
    <w:nsid w:val="23C60B4E"/>
    <w:multiLevelType w:val="multilevel"/>
    <w:tmpl w:val="FF420998"/>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4563B57"/>
    <w:multiLevelType w:val="multilevel"/>
    <w:tmpl w:val="87C4CB34"/>
    <w:lvl w:ilvl="0">
      <w:numFmt w:val="bullet"/>
      <w:pStyle w:val="StyleHeading1TimesNewRoman14ptItalic"/>
      <w:lvlText w:val="-"/>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9067643"/>
    <w:multiLevelType w:val="singleLevel"/>
    <w:tmpl w:val="A03236F8"/>
    <w:lvl w:ilvl="0">
      <w:start w:val="1"/>
      <w:numFmt w:val="bullet"/>
      <w:lvlText w:val=""/>
      <w:lvlJc w:val="left"/>
      <w:pPr>
        <w:tabs>
          <w:tab w:val="num" w:pos="2061"/>
        </w:tabs>
        <w:ind w:left="567" w:firstLine="1134"/>
      </w:pPr>
      <w:rPr>
        <w:rFonts w:ascii="Wingdings" w:hAnsi="Wingdings" w:hint="default"/>
        <w:sz w:val="16"/>
      </w:rPr>
    </w:lvl>
  </w:abstractNum>
  <w:abstractNum w:abstractNumId="13">
    <w:nsid w:val="2B4D6730"/>
    <w:multiLevelType w:val="multilevel"/>
    <w:tmpl w:val="BC629F22"/>
    <w:lvl w:ilvl="0">
      <w:start w:val="14"/>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4">
    <w:nsid w:val="365215BE"/>
    <w:multiLevelType w:val="hybridMultilevel"/>
    <w:tmpl w:val="11487DB2"/>
    <w:lvl w:ilvl="0" w:tplc="6BF2903A">
      <w:start w:val="1"/>
      <w:numFmt w:val="upperLetter"/>
      <w:lvlText w:val="%1."/>
      <w:lvlJc w:val="left"/>
      <w:pPr>
        <w:tabs>
          <w:tab w:val="num" w:pos="720"/>
        </w:tabs>
        <w:ind w:left="567" w:hanging="567"/>
      </w:pPr>
      <w:rPr>
        <w:rFonts w:hint="default"/>
      </w:rPr>
    </w:lvl>
    <w:lvl w:ilvl="1" w:tplc="7242BC6A">
      <w:start w:val="1"/>
      <w:numFmt w:val="decimal"/>
      <w:lvlText w:val="%2."/>
      <w:lvlJc w:val="left"/>
      <w:pPr>
        <w:tabs>
          <w:tab w:val="num" w:pos="680"/>
        </w:tabs>
        <w:ind w:left="1134" w:hanging="567"/>
      </w:pPr>
      <w:rPr>
        <w:rFonts w:hint="default"/>
        <w:b/>
        <w:i/>
      </w:rPr>
    </w:lvl>
    <w:lvl w:ilvl="2" w:tplc="25BCE3B4">
      <w:start w:val="1"/>
      <w:numFmt w:val="decimal"/>
      <w:lvlText w:val="%3"/>
      <w:lvlJc w:val="left"/>
      <w:pPr>
        <w:tabs>
          <w:tab w:val="num" w:pos="2550"/>
        </w:tabs>
        <w:ind w:left="2550" w:hanging="57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nsid w:val="3A3E1714"/>
    <w:multiLevelType w:val="hybridMultilevel"/>
    <w:tmpl w:val="E9A27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0F52DC2"/>
    <w:multiLevelType w:val="multilevel"/>
    <w:tmpl w:val="F4D41070"/>
    <w:lvl w:ilvl="0">
      <w:start w:val="1"/>
      <w:numFmt w:val="decimal"/>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lvlText w:val=""/>
      <w:lvlJc w:val="left"/>
      <w:pPr>
        <w:tabs>
          <w:tab w:val="num" w:pos="360"/>
        </w:tabs>
        <w:ind w:left="0" w:firstLine="0"/>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7">
    <w:nsid w:val="41E8201F"/>
    <w:multiLevelType w:val="hybridMultilevel"/>
    <w:tmpl w:val="05E21DA6"/>
    <w:lvl w:ilvl="0" w:tplc="B41625E2">
      <w:start w:val="1"/>
      <w:numFmt w:val="bullet"/>
      <w:lvlText w:val="•"/>
      <w:lvlJc w:val="left"/>
      <w:pPr>
        <w:tabs>
          <w:tab w:val="num" w:pos="720"/>
        </w:tabs>
        <w:ind w:left="720" w:hanging="360"/>
      </w:pPr>
      <w:rPr>
        <w:rFonts w:ascii="Times New Roman" w:hAnsi="Times New Roman" w:hint="default"/>
      </w:rPr>
    </w:lvl>
    <w:lvl w:ilvl="1" w:tplc="93407AEE" w:tentative="1">
      <w:start w:val="1"/>
      <w:numFmt w:val="bullet"/>
      <w:lvlText w:val="•"/>
      <w:lvlJc w:val="left"/>
      <w:pPr>
        <w:tabs>
          <w:tab w:val="num" w:pos="1440"/>
        </w:tabs>
        <w:ind w:left="1440" w:hanging="360"/>
      </w:pPr>
      <w:rPr>
        <w:rFonts w:ascii="Times New Roman" w:hAnsi="Times New Roman" w:hint="default"/>
      </w:rPr>
    </w:lvl>
    <w:lvl w:ilvl="2" w:tplc="8D823AE6" w:tentative="1">
      <w:start w:val="1"/>
      <w:numFmt w:val="bullet"/>
      <w:lvlText w:val="•"/>
      <w:lvlJc w:val="left"/>
      <w:pPr>
        <w:tabs>
          <w:tab w:val="num" w:pos="2160"/>
        </w:tabs>
        <w:ind w:left="2160" w:hanging="360"/>
      </w:pPr>
      <w:rPr>
        <w:rFonts w:ascii="Times New Roman" w:hAnsi="Times New Roman" w:hint="default"/>
      </w:rPr>
    </w:lvl>
    <w:lvl w:ilvl="3" w:tplc="F8567FD4" w:tentative="1">
      <w:start w:val="1"/>
      <w:numFmt w:val="bullet"/>
      <w:lvlText w:val="•"/>
      <w:lvlJc w:val="left"/>
      <w:pPr>
        <w:tabs>
          <w:tab w:val="num" w:pos="2880"/>
        </w:tabs>
        <w:ind w:left="2880" w:hanging="360"/>
      </w:pPr>
      <w:rPr>
        <w:rFonts w:ascii="Times New Roman" w:hAnsi="Times New Roman" w:hint="default"/>
      </w:rPr>
    </w:lvl>
    <w:lvl w:ilvl="4" w:tplc="57C0C44A" w:tentative="1">
      <w:start w:val="1"/>
      <w:numFmt w:val="bullet"/>
      <w:lvlText w:val="•"/>
      <w:lvlJc w:val="left"/>
      <w:pPr>
        <w:tabs>
          <w:tab w:val="num" w:pos="3600"/>
        </w:tabs>
        <w:ind w:left="3600" w:hanging="360"/>
      </w:pPr>
      <w:rPr>
        <w:rFonts w:ascii="Times New Roman" w:hAnsi="Times New Roman" w:hint="default"/>
      </w:rPr>
    </w:lvl>
    <w:lvl w:ilvl="5" w:tplc="0158F9A6" w:tentative="1">
      <w:start w:val="1"/>
      <w:numFmt w:val="bullet"/>
      <w:lvlText w:val="•"/>
      <w:lvlJc w:val="left"/>
      <w:pPr>
        <w:tabs>
          <w:tab w:val="num" w:pos="4320"/>
        </w:tabs>
        <w:ind w:left="4320" w:hanging="360"/>
      </w:pPr>
      <w:rPr>
        <w:rFonts w:ascii="Times New Roman" w:hAnsi="Times New Roman" w:hint="default"/>
      </w:rPr>
    </w:lvl>
    <w:lvl w:ilvl="6" w:tplc="141CEE32" w:tentative="1">
      <w:start w:val="1"/>
      <w:numFmt w:val="bullet"/>
      <w:lvlText w:val="•"/>
      <w:lvlJc w:val="left"/>
      <w:pPr>
        <w:tabs>
          <w:tab w:val="num" w:pos="5040"/>
        </w:tabs>
        <w:ind w:left="5040" w:hanging="360"/>
      </w:pPr>
      <w:rPr>
        <w:rFonts w:ascii="Times New Roman" w:hAnsi="Times New Roman" w:hint="default"/>
      </w:rPr>
    </w:lvl>
    <w:lvl w:ilvl="7" w:tplc="73CE163E" w:tentative="1">
      <w:start w:val="1"/>
      <w:numFmt w:val="bullet"/>
      <w:lvlText w:val="•"/>
      <w:lvlJc w:val="left"/>
      <w:pPr>
        <w:tabs>
          <w:tab w:val="num" w:pos="5760"/>
        </w:tabs>
        <w:ind w:left="5760" w:hanging="360"/>
      </w:pPr>
      <w:rPr>
        <w:rFonts w:ascii="Times New Roman" w:hAnsi="Times New Roman" w:hint="default"/>
      </w:rPr>
    </w:lvl>
    <w:lvl w:ilvl="8" w:tplc="C24ED288" w:tentative="1">
      <w:start w:val="1"/>
      <w:numFmt w:val="bullet"/>
      <w:lvlText w:val="•"/>
      <w:lvlJc w:val="left"/>
      <w:pPr>
        <w:tabs>
          <w:tab w:val="num" w:pos="6480"/>
        </w:tabs>
        <w:ind w:left="6480" w:hanging="360"/>
      </w:pPr>
      <w:rPr>
        <w:rFonts w:ascii="Times New Roman" w:hAnsi="Times New Roman" w:hint="default"/>
      </w:rPr>
    </w:lvl>
  </w:abstractNum>
  <w:abstractNum w:abstractNumId="18">
    <w:nsid w:val="59F72AEF"/>
    <w:multiLevelType w:val="hybridMultilevel"/>
    <w:tmpl w:val="D4127724"/>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nsid w:val="5F1F6DB2"/>
    <w:multiLevelType w:val="multilevel"/>
    <w:tmpl w:val="04090001"/>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3283759"/>
    <w:multiLevelType w:val="hybridMultilevel"/>
    <w:tmpl w:val="2D903908"/>
    <w:lvl w:ilvl="0" w:tplc="F0A6920A">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nsid w:val="684F6DEE"/>
    <w:multiLevelType w:val="hybridMultilevel"/>
    <w:tmpl w:val="2558F9D0"/>
    <w:lvl w:ilvl="0" w:tplc="5E682C56">
      <w:start w:val="1"/>
      <w:numFmt w:val="lowerLetter"/>
      <w:pStyle w:val="Style11ptBlackJustifiedRight001cmBefore865ptL"/>
      <w:lvlText w:val="(%1)"/>
      <w:lvlJc w:val="left"/>
      <w:pPr>
        <w:tabs>
          <w:tab w:val="num" w:pos="1134"/>
        </w:tabs>
        <w:ind w:left="1701" w:hanging="567"/>
      </w:pPr>
      <w:rPr>
        <w:rFonts w:ascii="Times New Roman Bold" w:hAnsi="Times New Roman Bold" w:hint="default"/>
        <w:b w:val="0"/>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nsid w:val="68531186"/>
    <w:multiLevelType w:val="hybridMultilevel"/>
    <w:tmpl w:val="8AB4926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69216D6C"/>
    <w:multiLevelType w:val="multilevel"/>
    <w:tmpl w:val="F4D41070"/>
    <w:lvl w:ilvl="0">
      <w:start w:val="1"/>
      <w:numFmt w:val="decimal"/>
      <w:pStyle w:val="Heading1"/>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none"/>
      <w:pStyle w:val="Heading6"/>
      <w:lvlText w:val=""/>
      <w:lvlJc w:val="left"/>
      <w:pPr>
        <w:tabs>
          <w:tab w:val="num" w:pos="360"/>
        </w:tabs>
        <w:ind w:left="0" w:firstLine="0"/>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24">
    <w:nsid w:val="6C8E60F6"/>
    <w:multiLevelType w:val="multilevel"/>
    <w:tmpl w:val="334EB22E"/>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nsid w:val="6EB42F78"/>
    <w:multiLevelType w:val="hybridMultilevel"/>
    <w:tmpl w:val="C4CEA7E0"/>
    <w:lvl w:ilvl="0" w:tplc="B41625E2">
      <w:start w:val="1"/>
      <w:numFmt w:val="bullet"/>
      <w:lvlText w:val="•"/>
      <w:lvlJc w:val="left"/>
      <w:pPr>
        <w:ind w:left="720" w:hanging="360"/>
      </w:pPr>
      <w:rPr>
        <w:rFonts w:ascii="Times New Roman" w:hAnsi="Times New Roman"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6">
    <w:nsid w:val="75174740"/>
    <w:multiLevelType w:val="multilevel"/>
    <w:tmpl w:val="ED706938"/>
    <w:lvl w:ilvl="0">
      <w:start w:val="4"/>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23"/>
  </w:num>
  <w:num w:numId="3">
    <w:abstractNumId w:val="10"/>
  </w:num>
  <w:num w:numId="4">
    <w:abstractNumId w:val="13"/>
  </w:num>
  <w:num w:numId="5">
    <w:abstractNumId w:val="26"/>
  </w:num>
  <w:num w:numId="6">
    <w:abstractNumId w:val="8"/>
  </w:num>
  <w:num w:numId="7">
    <w:abstractNumId w:val="5"/>
  </w:num>
  <w:num w:numId="8">
    <w:abstractNumId w:val="1"/>
  </w:num>
  <w:num w:numId="9">
    <w:abstractNumId w:val="14"/>
  </w:num>
  <w:num w:numId="10">
    <w:abstractNumId w:val="4"/>
  </w:num>
  <w:num w:numId="11">
    <w:abstractNumId w:val="21"/>
  </w:num>
  <w:num w:numId="12">
    <w:abstractNumId w:val="12"/>
  </w:num>
  <w:num w:numId="13">
    <w:abstractNumId w:val="6"/>
  </w:num>
  <w:num w:numId="14">
    <w:abstractNumId w:val="18"/>
  </w:num>
  <w:num w:numId="15">
    <w:abstractNumId w:val="19"/>
  </w:num>
  <w:num w:numId="16">
    <w:abstractNumId w:val="7"/>
  </w:num>
  <w:num w:numId="17">
    <w:abstractNumId w:val="16"/>
  </w:num>
  <w:num w:numId="18">
    <w:abstractNumId w:val="9"/>
  </w:num>
  <w:num w:numId="19">
    <w:abstractNumId w:val="2"/>
  </w:num>
  <w:num w:numId="20">
    <w:abstractNumId w:val="22"/>
  </w:num>
  <w:num w:numId="21">
    <w:abstractNumId w:val="17"/>
  </w:num>
  <w:num w:numId="22">
    <w:abstractNumId w:val="15"/>
  </w:num>
  <w:num w:numId="23">
    <w:abstractNumId w:val="0"/>
  </w:num>
  <w:num w:numId="24">
    <w:abstractNumId w:val="20"/>
  </w:num>
  <w:num w:numId="25">
    <w:abstractNumId w:val="25"/>
  </w:num>
  <w:num w:numId="26">
    <w:abstractNumId w:val="3"/>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8"/>
  </w:hdrShapeDefaults>
  <w:footnotePr>
    <w:numRestart w:val="eachPage"/>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LW_DocType" w:val="NORMAL"/>
    <w:docVar w:name="Stamp" w:val="\\dossiers.dgt.cec.eu.int\dossiers\DEVCO\DEVCO-2011-00112\DEVCO-2011-00112-01-04-EN-REV-00.DOC"/>
  </w:docVars>
  <w:rsids>
    <w:rsidRoot w:val="0073450F"/>
    <w:rsid w:val="000007E4"/>
    <w:rsid w:val="000021E1"/>
    <w:rsid w:val="0000334D"/>
    <w:rsid w:val="00007C5B"/>
    <w:rsid w:val="00024A8F"/>
    <w:rsid w:val="00035AE5"/>
    <w:rsid w:val="00035D61"/>
    <w:rsid w:val="00040153"/>
    <w:rsid w:val="00040CF1"/>
    <w:rsid w:val="00041516"/>
    <w:rsid w:val="000417E2"/>
    <w:rsid w:val="00042EEB"/>
    <w:rsid w:val="00043159"/>
    <w:rsid w:val="0004517D"/>
    <w:rsid w:val="00051DD7"/>
    <w:rsid w:val="00056EAA"/>
    <w:rsid w:val="000574F3"/>
    <w:rsid w:val="00062BA9"/>
    <w:rsid w:val="00063C56"/>
    <w:rsid w:val="000665DF"/>
    <w:rsid w:val="00066CBA"/>
    <w:rsid w:val="000714BB"/>
    <w:rsid w:val="000724EA"/>
    <w:rsid w:val="0007671B"/>
    <w:rsid w:val="00085CA1"/>
    <w:rsid w:val="00087F35"/>
    <w:rsid w:val="0009286D"/>
    <w:rsid w:val="00092A48"/>
    <w:rsid w:val="0009746B"/>
    <w:rsid w:val="000A1A71"/>
    <w:rsid w:val="000A3B36"/>
    <w:rsid w:val="000A6371"/>
    <w:rsid w:val="000A7A2C"/>
    <w:rsid w:val="000B0983"/>
    <w:rsid w:val="000B1236"/>
    <w:rsid w:val="000B46A8"/>
    <w:rsid w:val="000B79F6"/>
    <w:rsid w:val="000C4AE6"/>
    <w:rsid w:val="000C709A"/>
    <w:rsid w:val="000D24E3"/>
    <w:rsid w:val="000D2B44"/>
    <w:rsid w:val="000D40DB"/>
    <w:rsid w:val="000E7B75"/>
    <w:rsid w:val="000F1339"/>
    <w:rsid w:val="000F5F5F"/>
    <w:rsid w:val="001020D9"/>
    <w:rsid w:val="00103348"/>
    <w:rsid w:val="00103913"/>
    <w:rsid w:val="001064CD"/>
    <w:rsid w:val="0010712E"/>
    <w:rsid w:val="0011156A"/>
    <w:rsid w:val="00111B28"/>
    <w:rsid w:val="00115916"/>
    <w:rsid w:val="00115A3D"/>
    <w:rsid w:val="00117ADA"/>
    <w:rsid w:val="001207A4"/>
    <w:rsid w:val="00121DE4"/>
    <w:rsid w:val="00125588"/>
    <w:rsid w:val="0012677D"/>
    <w:rsid w:val="001268B7"/>
    <w:rsid w:val="001273A0"/>
    <w:rsid w:val="001302A7"/>
    <w:rsid w:val="001320DF"/>
    <w:rsid w:val="00144E89"/>
    <w:rsid w:val="0014659F"/>
    <w:rsid w:val="00150767"/>
    <w:rsid w:val="00150EC7"/>
    <w:rsid w:val="001515E4"/>
    <w:rsid w:val="001536B3"/>
    <w:rsid w:val="00154A06"/>
    <w:rsid w:val="00154F15"/>
    <w:rsid w:val="00155623"/>
    <w:rsid w:val="00157C6D"/>
    <w:rsid w:val="00157DEE"/>
    <w:rsid w:val="001645AC"/>
    <w:rsid w:val="00164F15"/>
    <w:rsid w:val="0016752D"/>
    <w:rsid w:val="00167C52"/>
    <w:rsid w:val="001766D9"/>
    <w:rsid w:val="00177A94"/>
    <w:rsid w:val="00180E2D"/>
    <w:rsid w:val="00181980"/>
    <w:rsid w:val="00184144"/>
    <w:rsid w:val="001859A5"/>
    <w:rsid w:val="001864B6"/>
    <w:rsid w:val="00187253"/>
    <w:rsid w:val="00190077"/>
    <w:rsid w:val="001932AF"/>
    <w:rsid w:val="001937B4"/>
    <w:rsid w:val="001A6941"/>
    <w:rsid w:val="001A6C79"/>
    <w:rsid w:val="001B4DA9"/>
    <w:rsid w:val="001B5454"/>
    <w:rsid w:val="001B55AC"/>
    <w:rsid w:val="001C709F"/>
    <w:rsid w:val="001C75B0"/>
    <w:rsid w:val="001D0532"/>
    <w:rsid w:val="001D1EB9"/>
    <w:rsid w:val="001D20C7"/>
    <w:rsid w:val="001D339B"/>
    <w:rsid w:val="001E2362"/>
    <w:rsid w:val="001E4648"/>
    <w:rsid w:val="001F410B"/>
    <w:rsid w:val="001F5048"/>
    <w:rsid w:val="001F5421"/>
    <w:rsid w:val="00200A60"/>
    <w:rsid w:val="002012E1"/>
    <w:rsid w:val="002077B6"/>
    <w:rsid w:val="00211229"/>
    <w:rsid w:val="00211E0F"/>
    <w:rsid w:val="00216ADC"/>
    <w:rsid w:val="00216F0D"/>
    <w:rsid w:val="002209F1"/>
    <w:rsid w:val="00220BF7"/>
    <w:rsid w:val="00224C44"/>
    <w:rsid w:val="00225CDC"/>
    <w:rsid w:val="00227A8C"/>
    <w:rsid w:val="00230AB3"/>
    <w:rsid w:val="00240B1F"/>
    <w:rsid w:val="002422EA"/>
    <w:rsid w:val="002426D3"/>
    <w:rsid w:val="0024425D"/>
    <w:rsid w:val="002442B7"/>
    <w:rsid w:val="002455C7"/>
    <w:rsid w:val="0025137A"/>
    <w:rsid w:val="002543D5"/>
    <w:rsid w:val="002560BB"/>
    <w:rsid w:val="002561C8"/>
    <w:rsid w:val="00256304"/>
    <w:rsid w:val="00256CB2"/>
    <w:rsid w:val="0026542C"/>
    <w:rsid w:val="00271700"/>
    <w:rsid w:val="00272A7B"/>
    <w:rsid w:val="00277BEB"/>
    <w:rsid w:val="0028364A"/>
    <w:rsid w:val="00283AC4"/>
    <w:rsid w:val="00290561"/>
    <w:rsid w:val="00294190"/>
    <w:rsid w:val="0029676B"/>
    <w:rsid w:val="00297C14"/>
    <w:rsid w:val="002A0041"/>
    <w:rsid w:val="002A651B"/>
    <w:rsid w:val="002A6DB8"/>
    <w:rsid w:val="002B6401"/>
    <w:rsid w:val="002C649A"/>
    <w:rsid w:val="002C74BB"/>
    <w:rsid w:val="002D0CE1"/>
    <w:rsid w:val="002D1FCC"/>
    <w:rsid w:val="002D2D27"/>
    <w:rsid w:val="002D2FC0"/>
    <w:rsid w:val="002D34D3"/>
    <w:rsid w:val="002D6EED"/>
    <w:rsid w:val="002E5532"/>
    <w:rsid w:val="002F0BB0"/>
    <w:rsid w:val="002F1222"/>
    <w:rsid w:val="00322263"/>
    <w:rsid w:val="00324259"/>
    <w:rsid w:val="0032469B"/>
    <w:rsid w:val="00327A26"/>
    <w:rsid w:val="003308C6"/>
    <w:rsid w:val="003316E3"/>
    <w:rsid w:val="0033212F"/>
    <w:rsid w:val="003323F5"/>
    <w:rsid w:val="003330F8"/>
    <w:rsid w:val="00335E06"/>
    <w:rsid w:val="003409B8"/>
    <w:rsid w:val="003439C4"/>
    <w:rsid w:val="00345D44"/>
    <w:rsid w:val="00347B7E"/>
    <w:rsid w:val="003502E9"/>
    <w:rsid w:val="00351351"/>
    <w:rsid w:val="00360344"/>
    <w:rsid w:val="003613D2"/>
    <w:rsid w:val="00361AE1"/>
    <w:rsid w:val="0036422F"/>
    <w:rsid w:val="00371851"/>
    <w:rsid w:val="00371F01"/>
    <w:rsid w:val="003721AD"/>
    <w:rsid w:val="00372540"/>
    <w:rsid w:val="00376AD6"/>
    <w:rsid w:val="00382640"/>
    <w:rsid w:val="0038357E"/>
    <w:rsid w:val="00384BAB"/>
    <w:rsid w:val="00384BFF"/>
    <w:rsid w:val="00385B8A"/>
    <w:rsid w:val="00385FFC"/>
    <w:rsid w:val="00387C56"/>
    <w:rsid w:val="003915CC"/>
    <w:rsid w:val="00391C12"/>
    <w:rsid w:val="003925E9"/>
    <w:rsid w:val="0039277B"/>
    <w:rsid w:val="00395823"/>
    <w:rsid w:val="003A1309"/>
    <w:rsid w:val="003A431E"/>
    <w:rsid w:val="003C084D"/>
    <w:rsid w:val="003C7266"/>
    <w:rsid w:val="003D2078"/>
    <w:rsid w:val="003D3CAA"/>
    <w:rsid w:val="003D484D"/>
    <w:rsid w:val="003D625C"/>
    <w:rsid w:val="003D6B6C"/>
    <w:rsid w:val="003D7611"/>
    <w:rsid w:val="003E7C71"/>
    <w:rsid w:val="003F2FA4"/>
    <w:rsid w:val="003F3B51"/>
    <w:rsid w:val="003F7AF5"/>
    <w:rsid w:val="003F7DB7"/>
    <w:rsid w:val="0040221E"/>
    <w:rsid w:val="00403DCC"/>
    <w:rsid w:val="0040518E"/>
    <w:rsid w:val="0040595A"/>
    <w:rsid w:val="00405C5F"/>
    <w:rsid w:val="004072FA"/>
    <w:rsid w:val="00407C90"/>
    <w:rsid w:val="00407D3B"/>
    <w:rsid w:val="0041345E"/>
    <w:rsid w:val="004158A1"/>
    <w:rsid w:val="00415CCD"/>
    <w:rsid w:val="00417570"/>
    <w:rsid w:val="00420666"/>
    <w:rsid w:val="004300D4"/>
    <w:rsid w:val="0043157A"/>
    <w:rsid w:val="004316F0"/>
    <w:rsid w:val="00432F7A"/>
    <w:rsid w:val="00441859"/>
    <w:rsid w:val="00445A75"/>
    <w:rsid w:val="004476EF"/>
    <w:rsid w:val="004520DC"/>
    <w:rsid w:val="0045310F"/>
    <w:rsid w:val="00454E0D"/>
    <w:rsid w:val="004554CB"/>
    <w:rsid w:val="0045678B"/>
    <w:rsid w:val="004607CD"/>
    <w:rsid w:val="004626B5"/>
    <w:rsid w:val="00463E3C"/>
    <w:rsid w:val="00474AF3"/>
    <w:rsid w:val="004775D2"/>
    <w:rsid w:val="00477689"/>
    <w:rsid w:val="0047783A"/>
    <w:rsid w:val="00483E26"/>
    <w:rsid w:val="0049088E"/>
    <w:rsid w:val="0049293D"/>
    <w:rsid w:val="00494168"/>
    <w:rsid w:val="004A0140"/>
    <w:rsid w:val="004A101E"/>
    <w:rsid w:val="004A6563"/>
    <w:rsid w:val="004A7ED9"/>
    <w:rsid w:val="004B7463"/>
    <w:rsid w:val="004C270A"/>
    <w:rsid w:val="004C35B5"/>
    <w:rsid w:val="004C3C82"/>
    <w:rsid w:val="004C77A2"/>
    <w:rsid w:val="004D2FD8"/>
    <w:rsid w:val="004D33C9"/>
    <w:rsid w:val="004E43B2"/>
    <w:rsid w:val="004E6C5D"/>
    <w:rsid w:val="004F5C57"/>
    <w:rsid w:val="004F7A0E"/>
    <w:rsid w:val="005005D7"/>
    <w:rsid w:val="00501FF0"/>
    <w:rsid w:val="005047E0"/>
    <w:rsid w:val="00507AF2"/>
    <w:rsid w:val="00507BA0"/>
    <w:rsid w:val="00512BE8"/>
    <w:rsid w:val="00513C6F"/>
    <w:rsid w:val="00515D85"/>
    <w:rsid w:val="00516552"/>
    <w:rsid w:val="0052175F"/>
    <w:rsid w:val="00530948"/>
    <w:rsid w:val="0053480C"/>
    <w:rsid w:val="00535826"/>
    <w:rsid w:val="00536B4A"/>
    <w:rsid w:val="00537189"/>
    <w:rsid w:val="00551543"/>
    <w:rsid w:val="00554164"/>
    <w:rsid w:val="00555F46"/>
    <w:rsid w:val="00556923"/>
    <w:rsid w:val="005634B2"/>
    <w:rsid w:val="00563662"/>
    <w:rsid w:val="00563669"/>
    <w:rsid w:val="00575CB0"/>
    <w:rsid w:val="005772F7"/>
    <w:rsid w:val="00582894"/>
    <w:rsid w:val="00583FF3"/>
    <w:rsid w:val="00584F28"/>
    <w:rsid w:val="00586D6C"/>
    <w:rsid w:val="00591F23"/>
    <w:rsid w:val="005921FA"/>
    <w:rsid w:val="00593430"/>
    <w:rsid w:val="00593550"/>
    <w:rsid w:val="005967B4"/>
    <w:rsid w:val="005A016E"/>
    <w:rsid w:val="005A6C0F"/>
    <w:rsid w:val="005B0129"/>
    <w:rsid w:val="005B083F"/>
    <w:rsid w:val="005B2018"/>
    <w:rsid w:val="005B3CAB"/>
    <w:rsid w:val="005C0EA1"/>
    <w:rsid w:val="005C36B8"/>
    <w:rsid w:val="005D0163"/>
    <w:rsid w:val="005D03AA"/>
    <w:rsid w:val="005D05B0"/>
    <w:rsid w:val="005D72F7"/>
    <w:rsid w:val="005F3C51"/>
    <w:rsid w:val="005F62D0"/>
    <w:rsid w:val="00602210"/>
    <w:rsid w:val="00611A73"/>
    <w:rsid w:val="006219A1"/>
    <w:rsid w:val="00623AB3"/>
    <w:rsid w:val="006311FE"/>
    <w:rsid w:val="0063123B"/>
    <w:rsid w:val="00633829"/>
    <w:rsid w:val="00636E8F"/>
    <w:rsid w:val="00637C8F"/>
    <w:rsid w:val="006408AC"/>
    <w:rsid w:val="00640D24"/>
    <w:rsid w:val="00642E75"/>
    <w:rsid w:val="00655A60"/>
    <w:rsid w:val="00661B3C"/>
    <w:rsid w:val="0066519D"/>
    <w:rsid w:val="00670223"/>
    <w:rsid w:val="00677500"/>
    <w:rsid w:val="0068247E"/>
    <w:rsid w:val="00684801"/>
    <w:rsid w:val="006858D9"/>
    <w:rsid w:val="00686ACD"/>
    <w:rsid w:val="00686E07"/>
    <w:rsid w:val="006917B2"/>
    <w:rsid w:val="00692095"/>
    <w:rsid w:val="00695007"/>
    <w:rsid w:val="006A5F84"/>
    <w:rsid w:val="006B0AB1"/>
    <w:rsid w:val="006B145B"/>
    <w:rsid w:val="006B5E82"/>
    <w:rsid w:val="006C2F05"/>
    <w:rsid w:val="006C3263"/>
    <w:rsid w:val="006C513D"/>
    <w:rsid w:val="006D3BA1"/>
    <w:rsid w:val="006D3DE4"/>
    <w:rsid w:val="006D5CEE"/>
    <w:rsid w:val="006E5450"/>
    <w:rsid w:val="006E54F2"/>
    <w:rsid w:val="006E56FD"/>
    <w:rsid w:val="006E5B49"/>
    <w:rsid w:val="006E6880"/>
    <w:rsid w:val="006F43E5"/>
    <w:rsid w:val="006F596C"/>
    <w:rsid w:val="00703B91"/>
    <w:rsid w:val="00704477"/>
    <w:rsid w:val="00711C72"/>
    <w:rsid w:val="0071243A"/>
    <w:rsid w:val="00722016"/>
    <w:rsid w:val="00724C93"/>
    <w:rsid w:val="00724D0C"/>
    <w:rsid w:val="00725082"/>
    <w:rsid w:val="0073450F"/>
    <w:rsid w:val="007520CA"/>
    <w:rsid w:val="0075384B"/>
    <w:rsid w:val="007552DC"/>
    <w:rsid w:val="00760195"/>
    <w:rsid w:val="007625F7"/>
    <w:rsid w:val="00763299"/>
    <w:rsid w:val="00763B1C"/>
    <w:rsid w:val="007666CD"/>
    <w:rsid w:val="00775F12"/>
    <w:rsid w:val="00776BF7"/>
    <w:rsid w:val="00777E99"/>
    <w:rsid w:val="007858B9"/>
    <w:rsid w:val="00792A1B"/>
    <w:rsid w:val="00794EE6"/>
    <w:rsid w:val="00797C04"/>
    <w:rsid w:val="007A0045"/>
    <w:rsid w:val="007A1101"/>
    <w:rsid w:val="007A3D34"/>
    <w:rsid w:val="007A6AF5"/>
    <w:rsid w:val="007B4853"/>
    <w:rsid w:val="007B65DB"/>
    <w:rsid w:val="007C0BDD"/>
    <w:rsid w:val="007C1656"/>
    <w:rsid w:val="007C75E0"/>
    <w:rsid w:val="007D5FA2"/>
    <w:rsid w:val="007D752C"/>
    <w:rsid w:val="007E0CD5"/>
    <w:rsid w:val="007E36E3"/>
    <w:rsid w:val="007E3D5F"/>
    <w:rsid w:val="007F4988"/>
    <w:rsid w:val="007F5DDE"/>
    <w:rsid w:val="007F6802"/>
    <w:rsid w:val="0080623C"/>
    <w:rsid w:val="00806CE0"/>
    <w:rsid w:val="00811F58"/>
    <w:rsid w:val="0081418B"/>
    <w:rsid w:val="008201BB"/>
    <w:rsid w:val="008214E2"/>
    <w:rsid w:val="008227A5"/>
    <w:rsid w:val="00822E7E"/>
    <w:rsid w:val="008272ED"/>
    <w:rsid w:val="00830BE9"/>
    <w:rsid w:val="00833EBD"/>
    <w:rsid w:val="008413B3"/>
    <w:rsid w:val="008428B9"/>
    <w:rsid w:val="00853F9D"/>
    <w:rsid w:val="00855409"/>
    <w:rsid w:val="0085667F"/>
    <w:rsid w:val="008617F3"/>
    <w:rsid w:val="0086688D"/>
    <w:rsid w:val="00866B17"/>
    <w:rsid w:val="00870FD6"/>
    <w:rsid w:val="00872DA7"/>
    <w:rsid w:val="008733D3"/>
    <w:rsid w:val="00876589"/>
    <w:rsid w:val="008808CB"/>
    <w:rsid w:val="0088419E"/>
    <w:rsid w:val="008847D1"/>
    <w:rsid w:val="00884DDE"/>
    <w:rsid w:val="00885882"/>
    <w:rsid w:val="008859E6"/>
    <w:rsid w:val="008870C9"/>
    <w:rsid w:val="0089085F"/>
    <w:rsid w:val="008923B0"/>
    <w:rsid w:val="00892CE9"/>
    <w:rsid w:val="008934F5"/>
    <w:rsid w:val="00896C7C"/>
    <w:rsid w:val="008A048D"/>
    <w:rsid w:val="008A0660"/>
    <w:rsid w:val="008A39B7"/>
    <w:rsid w:val="008A6DE2"/>
    <w:rsid w:val="008B230C"/>
    <w:rsid w:val="008C4E79"/>
    <w:rsid w:val="008C5A40"/>
    <w:rsid w:val="008C5DAA"/>
    <w:rsid w:val="008C6A92"/>
    <w:rsid w:val="008D065E"/>
    <w:rsid w:val="008E40E2"/>
    <w:rsid w:val="008E5F59"/>
    <w:rsid w:val="008E7A2D"/>
    <w:rsid w:val="008F3866"/>
    <w:rsid w:val="008F4FF6"/>
    <w:rsid w:val="009143FD"/>
    <w:rsid w:val="00920A51"/>
    <w:rsid w:val="00922542"/>
    <w:rsid w:val="00923EDA"/>
    <w:rsid w:val="009251E3"/>
    <w:rsid w:val="00925DBE"/>
    <w:rsid w:val="00930AD1"/>
    <w:rsid w:val="0093582A"/>
    <w:rsid w:val="009372A3"/>
    <w:rsid w:val="0094670B"/>
    <w:rsid w:val="00950B0C"/>
    <w:rsid w:val="009679FA"/>
    <w:rsid w:val="0097513D"/>
    <w:rsid w:val="00980A42"/>
    <w:rsid w:val="00983FDE"/>
    <w:rsid w:val="00986B1E"/>
    <w:rsid w:val="009976B3"/>
    <w:rsid w:val="009A0E33"/>
    <w:rsid w:val="009A3792"/>
    <w:rsid w:val="009A3A53"/>
    <w:rsid w:val="009A4F18"/>
    <w:rsid w:val="009B0CF1"/>
    <w:rsid w:val="009B1FBF"/>
    <w:rsid w:val="009B2F1F"/>
    <w:rsid w:val="009B422E"/>
    <w:rsid w:val="009B4D6F"/>
    <w:rsid w:val="009B5A6D"/>
    <w:rsid w:val="009B71DF"/>
    <w:rsid w:val="009C0E86"/>
    <w:rsid w:val="009D2938"/>
    <w:rsid w:val="009D6A3D"/>
    <w:rsid w:val="009E4F6E"/>
    <w:rsid w:val="009E6BB7"/>
    <w:rsid w:val="009F22C3"/>
    <w:rsid w:val="009F3126"/>
    <w:rsid w:val="009F7E6A"/>
    <w:rsid w:val="00A039CA"/>
    <w:rsid w:val="00A04004"/>
    <w:rsid w:val="00A11551"/>
    <w:rsid w:val="00A11F12"/>
    <w:rsid w:val="00A1746F"/>
    <w:rsid w:val="00A2645C"/>
    <w:rsid w:val="00A41B28"/>
    <w:rsid w:val="00A5099A"/>
    <w:rsid w:val="00A512A5"/>
    <w:rsid w:val="00A512C9"/>
    <w:rsid w:val="00A539E4"/>
    <w:rsid w:val="00A56046"/>
    <w:rsid w:val="00A62073"/>
    <w:rsid w:val="00A63E3C"/>
    <w:rsid w:val="00A665A2"/>
    <w:rsid w:val="00A7016F"/>
    <w:rsid w:val="00A72C82"/>
    <w:rsid w:val="00A75650"/>
    <w:rsid w:val="00A76A6E"/>
    <w:rsid w:val="00A845B1"/>
    <w:rsid w:val="00A87E3D"/>
    <w:rsid w:val="00A90875"/>
    <w:rsid w:val="00A9597C"/>
    <w:rsid w:val="00AA24A4"/>
    <w:rsid w:val="00AA3AAB"/>
    <w:rsid w:val="00AA4766"/>
    <w:rsid w:val="00AA5BB2"/>
    <w:rsid w:val="00AB26E0"/>
    <w:rsid w:val="00AB29A9"/>
    <w:rsid w:val="00AB3A36"/>
    <w:rsid w:val="00AB3AB0"/>
    <w:rsid w:val="00AB5ED5"/>
    <w:rsid w:val="00AB66A5"/>
    <w:rsid w:val="00AC1107"/>
    <w:rsid w:val="00AC2621"/>
    <w:rsid w:val="00AC2B97"/>
    <w:rsid w:val="00AC5207"/>
    <w:rsid w:val="00AC7636"/>
    <w:rsid w:val="00AC7EEC"/>
    <w:rsid w:val="00AD1A3A"/>
    <w:rsid w:val="00AE0E38"/>
    <w:rsid w:val="00AE5192"/>
    <w:rsid w:val="00AE5504"/>
    <w:rsid w:val="00AE6600"/>
    <w:rsid w:val="00AE7D13"/>
    <w:rsid w:val="00AF4052"/>
    <w:rsid w:val="00AF47CA"/>
    <w:rsid w:val="00B003F6"/>
    <w:rsid w:val="00B0538B"/>
    <w:rsid w:val="00B07102"/>
    <w:rsid w:val="00B1165D"/>
    <w:rsid w:val="00B12EB5"/>
    <w:rsid w:val="00B17A53"/>
    <w:rsid w:val="00B207DB"/>
    <w:rsid w:val="00B22470"/>
    <w:rsid w:val="00B2499C"/>
    <w:rsid w:val="00B2529B"/>
    <w:rsid w:val="00B277E4"/>
    <w:rsid w:val="00B30528"/>
    <w:rsid w:val="00B3168E"/>
    <w:rsid w:val="00B34179"/>
    <w:rsid w:val="00B44B08"/>
    <w:rsid w:val="00B44DC5"/>
    <w:rsid w:val="00B4772C"/>
    <w:rsid w:val="00B51209"/>
    <w:rsid w:val="00B52AFC"/>
    <w:rsid w:val="00B569B1"/>
    <w:rsid w:val="00B576E1"/>
    <w:rsid w:val="00B57BB8"/>
    <w:rsid w:val="00B605B6"/>
    <w:rsid w:val="00B61CED"/>
    <w:rsid w:val="00B63280"/>
    <w:rsid w:val="00B70C0E"/>
    <w:rsid w:val="00B7329A"/>
    <w:rsid w:val="00B80DE8"/>
    <w:rsid w:val="00B8161D"/>
    <w:rsid w:val="00B84EBC"/>
    <w:rsid w:val="00B90A17"/>
    <w:rsid w:val="00B90C14"/>
    <w:rsid w:val="00B9316C"/>
    <w:rsid w:val="00B965CD"/>
    <w:rsid w:val="00B9691D"/>
    <w:rsid w:val="00BA3081"/>
    <w:rsid w:val="00BA3B1A"/>
    <w:rsid w:val="00BA70CB"/>
    <w:rsid w:val="00BB2075"/>
    <w:rsid w:val="00BB56D3"/>
    <w:rsid w:val="00BC0A51"/>
    <w:rsid w:val="00BC3B75"/>
    <w:rsid w:val="00BC3D17"/>
    <w:rsid w:val="00BC6222"/>
    <w:rsid w:val="00BC743F"/>
    <w:rsid w:val="00BD1306"/>
    <w:rsid w:val="00BD19BA"/>
    <w:rsid w:val="00BD201F"/>
    <w:rsid w:val="00BD2F43"/>
    <w:rsid w:val="00BD3371"/>
    <w:rsid w:val="00BD72C6"/>
    <w:rsid w:val="00BE3FDF"/>
    <w:rsid w:val="00BF1A9A"/>
    <w:rsid w:val="00C12AF0"/>
    <w:rsid w:val="00C13C29"/>
    <w:rsid w:val="00C1524D"/>
    <w:rsid w:val="00C17310"/>
    <w:rsid w:val="00C20179"/>
    <w:rsid w:val="00C20F71"/>
    <w:rsid w:val="00C302E1"/>
    <w:rsid w:val="00C3235B"/>
    <w:rsid w:val="00C34E40"/>
    <w:rsid w:val="00C41328"/>
    <w:rsid w:val="00C41919"/>
    <w:rsid w:val="00C45D2B"/>
    <w:rsid w:val="00C52305"/>
    <w:rsid w:val="00C61312"/>
    <w:rsid w:val="00C70783"/>
    <w:rsid w:val="00C70E2C"/>
    <w:rsid w:val="00C720C8"/>
    <w:rsid w:val="00C73AAE"/>
    <w:rsid w:val="00C73F87"/>
    <w:rsid w:val="00C75CCE"/>
    <w:rsid w:val="00C778A1"/>
    <w:rsid w:val="00C80DCF"/>
    <w:rsid w:val="00C8298B"/>
    <w:rsid w:val="00C846C9"/>
    <w:rsid w:val="00C86724"/>
    <w:rsid w:val="00C92434"/>
    <w:rsid w:val="00C94A76"/>
    <w:rsid w:val="00C95838"/>
    <w:rsid w:val="00CA1354"/>
    <w:rsid w:val="00CA1E77"/>
    <w:rsid w:val="00CA3F76"/>
    <w:rsid w:val="00CA6C68"/>
    <w:rsid w:val="00CB616B"/>
    <w:rsid w:val="00CC7DE2"/>
    <w:rsid w:val="00CD68C0"/>
    <w:rsid w:val="00CD6FC9"/>
    <w:rsid w:val="00CD7F25"/>
    <w:rsid w:val="00CE2510"/>
    <w:rsid w:val="00CF2DE2"/>
    <w:rsid w:val="00CF30C4"/>
    <w:rsid w:val="00CF6CFA"/>
    <w:rsid w:val="00D02E23"/>
    <w:rsid w:val="00D11009"/>
    <w:rsid w:val="00D131B2"/>
    <w:rsid w:val="00D23D4C"/>
    <w:rsid w:val="00D243E7"/>
    <w:rsid w:val="00D24469"/>
    <w:rsid w:val="00D24893"/>
    <w:rsid w:val="00D25711"/>
    <w:rsid w:val="00D312D2"/>
    <w:rsid w:val="00D340E9"/>
    <w:rsid w:val="00D360F2"/>
    <w:rsid w:val="00D43612"/>
    <w:rsid w:val="00D4393D"/>
    <w:rsid w:val="00D50FCB"/>
    <w:rsid w:val="00D52CBF"/>
    <w:rsid w:val="00D541A5"/>
    <w:rsid w:val="00D576CA"/>
    <w:rsid w:val="00D60913"/>
    <w:rsid w:val="00D662AA"/>
    <w:rsid w:val="00D66F04"/>
    <w:rsid w:val="00D678AC"/>
    <w:rsid w:val="00D71AF3"/>
    <w:rsid w:val="00D75213"/>
    <w:rsid w:val="00D75E7A"/>
    <w:rsid w:val="00D82847"/>
    <w:rsid w:val="00D83918"/>
    <w:rsid w:val="00D83D1B"/>
    <w:rsid w:val="00D86B5F"/>
    <w:rsid w:val="00D90043"/>
    <w:rsid w:val="00D91D64"/>
    <w:rsid w:val="00D92D6A"/>
    <w:rsid w:val="00D93DB5"/>
    <w:rsid w:val="00D979C6"/>
    <w:rsid w:val="00DA4AB8"/>
    <w:rsid w:val="00DC50E2"/>
    <w:rsid w:val="00DC54A0"/>
    <w:rsid w:val="00DC6C9C"/>
    <w:rsid w:val="00DD0624"/>
    <w:rsid w:val="00DD13B0"/>
    <w:rsid w:val="00DD2B6E"/>
    <w:rsid w:val="00DD5838"/>
    <w:rsid w:val="00DE13B8"/>
    <w:rsid w:val="00DE7055"/>
    <w:rsid w:val="00DE71AB"/>
    <w:rsid w:val="00DF7145"/>
    <w:rsid w:val="00DF7327"/>
    <w:rsid w:val="00DF7EE0"/>
    <w:rsid w:val="00E0295D"/>
    <w:rsid w:val="00E0396B"/>
    <w:rsid w:val="00E13CDE"/>
    <w:rsid w:val="00E14817"/>
    <w:rsid w:val="00E17269"/>
    <w:rsid w:val="00E2190B"/>
    <w:rsid w:val="00E219CD"/>
    <w:rsid w:val="00E2682A"/>
    <w:rsid w:val="00E27678"/>
    <w:rsid w:val="00E33D2D"/>
    <w:rsid w:val="00E340A7"/>
    <w:rsid w:val="00E34208"/>
    <w:rsid w:val="00E36C8F"/>
    <w:rsid w:val="00E37290"/>
    <w:rsid w:val="00E37A55"/>
    <w:rsid w:val="00E37E11"/>
    <w:rsid w:val="00E41C6F"/>
    <w:rsid w:val="00E46AA5"/>
    <w:rsid w:val="00E52467"/>
    <w:rsid w:val="00E52D98"/>
    <w:rsid w:val="00E5499A"/>
    <w:rsid w:val="00E54B1B"/>
    <w:rsid w:val="00E571E1"/>
    <w:rsid w:val="00E60A37"/>
    <w:rsid w:val="00E62221"/>
    <w:rsid w:val="00E62923"/>
    <w:rsid w:val="00E653F0"/>
    <w:rsid w:val="00E66C96"/>
    <w:rsid w:val="00E730A5"/>
    <w:rsid w:val="00E74AE4"/>
    <w:rsid w:val="00E76535"/>
    <w:rsid w:val="00E811F3"/>
    <w:rsid w:val="00E85F91"/>
    <w:rsid w:val="00E87734"/>
    <w:rsid w:val="00EA63E1"/>
    <w:rsid w:val="00EB2C4D"/>
    <w:rsid w:val="00EB32E9"/>
    <w:rsid w:val="00EB3F46"/>
    <w:rsid w:val="00EB45CB"/>
    <w:rsid w:val="00EB78F4"/>
    <w:rsid w:val="00EC00AB"/>
    <w:rsid w:val="00EC51B6"/>
    <w:rsid w:val="00EE0ED9"/>
    <w:rsid w:val="00EE23B1"/>
    <w:rsid w:val="00EE2E55"/>
    <w:rsid w:val="00EE456E"/>
    <w:rsid w:val="00EF1C05"/>
    <w:rsid w:val="00EF3951"/>
    <w:rsid w:val="00EF6426"/>
    <w:rsid w:val="00EF6552"/>
    <w:rsid w:val="00F017DE"/>
    <w:rsid w:val="00F02006"/>
    <w:rsid w:val="00F0405C"/>
    <w:rsid w:val="00F0574A"/>
    <w:rsid w:val="00F16179"/>
    <w:rsid w:val="00F215D8"/>
    <w:rsid w:val="00F30624"/>
    <w:rsid w:val="00F33149"/>
    <w:rsid w:val="00F33605"/>
    <w:rsid w:val="00F33A99"/>
    <w:rsid w:val="00F355C1"/>
    <w:rsid w:val="00F35D21"/>
    <w:rsid w:val="00F4288C"/>
    <w:rsid w:val="00F436C3"/>
    <w:rsid w:val="00F4528C"/>
    <w:rsid w:val="00F460CA"/>
    <w:rsid w:val="00F51D3D"/>
    <w:rsid w:val="00F56D4C"/>
    <w:rsid w:val="00F60098"/>
    <w:rsid w:val="00F658F3"/>
    <w:rsid w:val="00F671B9"/>
    <w:rsid w:val="00F676D0"/>
    <w:rsid w:val="00F67C74"/>
    <w:rsid w:val="00F70353"/>
    <w:rsid w:val="00F72977"/>
    <w:rsid w:val="00F75F46"/>
    <w:rsid w:val="00F8016B"/>
    <w:rsid w:val="00F804E1"/>
    <w:rsid w:val="00F86699"/>
    <w:rsid w:val="00F874CE"/>
    <w:rsid w:val="00F87ABC"/>
    <w:rsid w:val="00F87F88"/>
    <w:rsid w:val="00F90A9F"/>
    <w:rsid w:val="00F91DF6"/>
    <w:rsid w:val="00F94745"/>
    <w:rsid w:val="00F962E3"/>
    <w:rsid w:val="00FA3F66"/>
    <w:rsid w:val="00FB2706"/>
    <w:rsid w:val="00FB3374"/>
    <w:rsid w:val="00FB67DE"/>
    <w:rsid w:val="00FD1E84"/>
    <w:rsid w:val="00FD23CD"/>
    <w:rsid w:val="00FD659C"/>
    <w:rsid w:val="00FD68B9"/>
    <w:rsid w:val="00FD6CB9"/>
    <w:rsid w:val="00FE1372"/>
    <w:rsid w:val="00FE3081"/>
    <w:rsid w:val="00FE3E3B"/>
    <w:rsid w:val="00FE689C"/>
    <w:rsid w:val="00FE7134"/>
    <w:rsid w:val="00FE7D87"/>
    <w:rsid w:val="00FF31D6"/>
    <w:rsid w:val="00FF78CB"/>
  </w:rsids>
  <m:mathPr>
    <m:mathFont m:val="Cambria Math"/>
    <m:brkBin m:val="before"/>
    <m:brkBinSub m:val="--"/>
    <m:smallFrac/>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mk-MK" w:eastAsia="mk-MK"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footer" w:uiPriority="99"/>
    <w:lsdException w:name="caption" w:semiHidden="1" w:unhideWhenUsed="1" w:qFormat="1"/>
    <w:lsdException w:name="footnote reference"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020D9"/>
    <w:pPr>
      <w:spacing w:before="120" w:after="120"/>
    </w:pPr>
    <w:rPr>
      <w:rFonts w:ascii="Arial" w:hAnsi="Arial"/>
      <w:snapToGrid w:val="0"/>
      <w:lang w:val="en-GB" w:eastAsia="en-US"/>
    </w:rPr>
  </w:style>
  <w:style w:type="paragraph" w:styleId="Heading1">
    <w:name w:val="heading 1"/>
    <w:basedOn w:val="Normal"/>
    <w:next w:val="Normal"/>
    <w:link w:val="Heading1Char1"/>
    <w:qFormat/>
    <w:rsid w:val="00CE2510"/>
    <w:pPr>
      <w:keepNext/>
      <w:numPr>
        <w:numId w:val="2"/>
      </w:numPr>
      <w:tabs>
        <w:tab w:val="right" w:pos="567"/>
      </w:tabs>
      <w:spacing w:before="240" w:after="240"/>
      <w:jc w:val="both"/>
      <w:outlineLvl w:val="0"/>
    </w:pPr>
    <w:rPr>
      <w:b/>
      <w:lang w:val="fr-BE"/>
    </w:rPr>
  </w:style>
  <w:style w:type="paragraph" w:styleId="Heading2">
    <w:name w:val="heading 2"/>
    <w:basedOn w:val="Normal"/>
    <w:next w:val="Normal"/>
    <w:link w:val="Heading2Char"/>
    <w:qFormat/>
    <w:rsid w:val="00CE2510"/>
    <w:pPr>
      <w:keepNext/>
      <w:outlineLvl w:val="1"/>
    </w:pPr>
    <w:rPr>
      <w:lang w:val="fr-BE"/>
    </w:rPr>
  </w:style>
  <w:style w:type="paragraph" w:styleId="Heading3">
    <w:name w:val="heading 3"/>
    <w:basedOn w:val="Normal"/>
    <w:next w:val="Normal"/>
    <w:link w:val="Heading3Char"/>
    <w:qFormat/>
    <w:rsid w:val="00CE2510"/>
    <w:pPr>
      <w:keepNext/>
      <w:framePr w:hSpace="181" w:vSpace="181" w:wrap="auto" w:vAnchor="text" w:hAnchor="text" w:y="1"/>
      <w:outlineLvl w:val="2"/>
    </w:pPr>
  </w:style>
  <w:style w:type="paragraph" w:styleId="Heading4">
    <w:name w:val="heading 4"/>
    <w:basedOn w:val="Normal"/>
    <w:next w:val="Normal"/>
    <w:link w:val="Heading4Char"/>
    <w:qFormat/>
    <w:rsid w:val="00CE2510"/>
    <w:pPr>
      <w:keepNext/>
      <w:numPr>
        <w:ilvl w:val="3"/>
        <w:numId w:val="2"/>
      </w:numPr>
      <w:spacing w:before="240" w:after="60"/>
      <w:outlineLvl w:val="3"/>
    </w:pPr>
    <w:rPr>
      <w:b/>
      <w:sz w:val="24"/>
      <w:lang w:val="sv-SE"/>
    </w:rPr>
  </w:style>
  <w:style w:type="paragraph" w:styleId="Heading5">
    <w:name w:val="heading 5"/>
    <w:basedOn w:val="Normal"/>
    <w:next w:val="Normal"/>
    <w:link w:val="Heading5Char"/>
    <w:qFormat/>
    <w:rsid w:val="00CE2510"/>
    <w:pPr>
      <w:numPr>
        <w:ilvl w:val="4"/>
        <w:numId w:val="2"/>
      </w:numPr>
      <w:spacing w:before="240" w:after="60"/>
      <w:outlineLvl w:val="4"/>
    </w:pPr>
    <w:rPr>
      <w:sz w:val="22"/>
      <w:lang w:val="sv-SE"/>
    </w:rPr>
  </w:style>
  <w:style w:type="paragraph" w:styleId="Heading6">
    <w:name w:val="heading 6"/>
    <w:basedOn w:val="Normal"/>
    <w:next w:val="Normal"/>
    <w:link w:val="Heading6Char"/>
    <w:qFormat/>
    <w:rsid w:val="00CE2510"/>
    <w:pPr>
      <w:numPr>
        <w:ilvl w:val="5"/>
        <w:numId w:val="2"/>
      </w:numPr>
      <w:tabs>
        <w:tab w:val="clear" w:pos="360"/>
        <w:tab w:val="num" w:pos="1152"/>
      </w:tabs>
      <w:spacing w:before="240" w:after="60"/>
      <w:ind w:left="1152" w:hanging="1152"/>
      <w:outlineLvl w:val="5"/>
    </w:pPr>
    <w:rPr>
      <w:i/>
      <w:sz w:val="22"/>
      <w:lang w:val="sv-SE"/>
    </w:rPr>
  </w:style>
  <w:style w:type="paragraph" w:styleId="Heading7">
    <w:name w:val="heading 7"/>
    <w:basedOn w:val="Normal"/>
    <w:next w:val="Normal"/>
    <w:link w:val="Heading7Char"/>
    <w:qFormat/>
    <w:rsid w:val="00CE2510"/>
    <w:pPr>
      <w:numPr>
        <w:ilvl w:val="6"/>
        <w:numId w:val="2"/>
      </w:numPr>
      <w:spacing w:before="240" w:after="60"/>
      <w:outlineLvl w:val="6"/>
    </w:pPr>
    <w:rPr>
      <w:lang w:val="sv-SE"/>
    </w:rPr>
  </w:style>
  <w:style w:type="paragraph" w:styleId="Heading8">
    <w:name w:val="heading 8"/>
    <w:basedOn w:val="Normal"/>
    <w:next w:val="Normal"/>
    <w:link w:val="Heading8Char"/>
    <w:qFormat/>
    <w:rsid w:val="00CE2510"/>
    <w:pPr>
      <w:numPr>
        <w:ilvl w:val="7"/>
        <w:numId w:val="2"/>
      </w:numPr>
      <w:spacing w:before="240" w:after="60"/>
      <w:outlineLvl w:val="7"/>
    </w:pPr>
    <w:rPr>
      <w:i/>
      <w:lang w:val="sv-SE"/>
    </w:rPr>
  </w:style>
  <w:style w:type="paragraph" w:styleId="Heading9">
    <w:name w:val="heading 9"/>
    <w:basedOn w:val="Normal"/>
    <w:next w:val="Normal"/>
    <w:link w:val="Heading9Char"/>
    <w:qFormat/>
    <w:rsid w:val="00CE2510"/>
    <w:pPr>
      <w:numPr>
        <w:ilvl w:val="8"/>
        <w:numId w:val="2"/>
      </w:numPr>
      <w:spacing w:before="240" w:after="60"/>
      <w:outlineLvl w:val="8"/>
    </w:pPr>
    <w:rPr>
      <w:b/>
      <w:i/>
      <w:sz w:val="18"/>
      <w:lang w:val="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CE2510"/>
    <w:pPr>
      <w:jc w:val="center"/>
    </w:pPr>
    <w:rPr>
      <w:b/>
      <w:sz w:val="28"/>
      <w:lang w:val="fr-BE"/>
    </w:rPr>
  </w:style>
  <w:style w:type="paragraph" w:styleId="Subtitle">
    <w:name w:val="Subtitle"/>
    <w:basedOn w:val="Normal"/>
    <w:link w:val="SubtitleChar"/>
    <w:qFormat/>
    <w:rsid w:val="00CE2510"/>
    <w:pPr>
      <w:jc w:val="center"/>
    </w:pPr>
    <w:rPr>
      <w:b/>
      <w:sz w:val="28"/>
      <w:lang w:val="fr-BE"/>
    </w:rPr>
  </w:style>
  <w:style w:type="paragraph" w:styleId="BodyTextIndent">
    <w:name w:val="Body Text Indent"/>
    <w:basedOn w:val="Normal"/>
    <w:link w:val="BodyTextIndentChar"/>
    <w:rsid w:val="00CE2510"/>
    <w:pPr>
      <w:tabs>
        <w:tab w:val="num" w:pos="567"/>
      </w:tabs>
      <w:spacing w:before="0" w:after="0"/>
      <w:jc w:val="both"/>
    </w:pPr>
    <w:rPr>
      <w:rFonts w:ascii="Times New Roman" w:hAnsi="Times New Roman"/>
      <w:sz w:val="24"/>
      <w:lang w:val="sv-SE"/>
    </w:rPr>
  </w:style>
  <w:style w:type="paragraph" w:styleId="BodyText">
    <w:name w:val="Body Text"/>
    <w:basedOn w:val="Normal"/>
    <w:link w:val="BodyTextChar"/>
    <w:rsid w:val="00CE2510"/>
    <w:rPr>
      <w:lang w:val="sv-SE"/>
    </w:rPr>
  </w:style>
  <w:style w:type="paragraph" w:styleId="BodyTextIndent2">
    <w:name w:val="Body Text Indent 2"/>
    <w:basedOn w:val="Normal"/>
    <w:link w:val="BodyTextIndent2Char"/>
    <w:rsid w:val="00CE2510"/>
    <w:pPr>
      <w:tabs>
        <w:tab w:val="num" w:pos="567"/>
        <w:tab w:val="num" w:pos="2160"/>
      </w:tabs>
      <w:spacing w:after="240"/>
      <w:ind w:left="567" w:hanging="567"/>
      <w:jc w:val="both"/>
    </w:pPr>
    <w:rPr>
      <w:sz w:val="24"/>
      <w:u w:val="single"/>
      <w:lang w:val="sv-SE"/>
    </w:rPr>
  </w:style>
  <w:style w:type="paragraph" w:styleId="BodyTextIndent3">
    <w:name w:val="Body Text Indent 3"/>
    <w:basedOn w:val="Normal"/>
    <w:link w:val="BodyTextIndent3Char"/>
    <w:rsid w:val="00CE2510"/>
    <w:pPr>
      <w:tabs>
        <w:tab w:val="left" w:pos="1276"/>
      </w:tabs>
      <w:ind w:left="1276" w:hanging="425"/>
      <w:jc w:val="both"/>
    </w:pPr>
    <w:rPr>
      <w:sz w:val="24"/>
      <w:lang w:val="sv-SE"/>
    </w:rPr>
  </w:style>
  <w:style w:type="paragraph" w:customStyle="1" w:styleId="Text3">
    <w:name w:val="Text 3"/>
    <w:basedOn w:val="Normal"/>
    <w:rsid w:val="00CE2510"/>
    <w:pPr>
      <w:tabs>
        <w:tab w:val="left" w:pos="2302"/>
      </w:tabs>
      <w:spacing w:after="240"/>
      <w:ind w:left="1202"/>
      <w:jc w:val="both"/>
    </w:pPr>
    <w:rPr>
      <w:sz w:val="24"/>
    </w:rPr>
  </w:style>
  <w:style w:type="paragraph" w:styleId="Header">
    <w:name w:val="header"/>
    <w:basedOn w:val="Normal"/>
    <w:link w:val="HeaderChar"/>
    <w:rsid w:val="00CE2510"/>
    <w:pPr>
      <w:tabs>
        <w:tab w:val="center" w:pos="4320"/>
        <w:tab w:val="right" w:pos="8640"/>
      </w:tabs>
    </w:pPr>
    <w:rPr>
      <w:lang w:val="sv-SE"/>
    </w:rPr>
  </w:style>
  <w:style w:type="paragraph" w:styleId="Footer">
    <w:name w:val="footer"/>
    <w:basedOn w:val="Normal"/>
    <w:link w:val="FooterChar"/>
    <w:uiPriority w:val="99"/>
    <w:rsid w:val="00CE2510"/>
    <w:pPr>
      <w:tabs>
        <w:tab w:val="center" w:pos="4320"/>
        <w:tab w:val="right" w:pos="8640"/>
      </w:tabs>
    </w:pPr>
    <w:rPr>
      <w:lang w:val="sv-SE"/>
    </w:rPr>
  </w:style>
  <w:style w:type="character" w:styleId="PageNumber">
    <w:name w:val="page number"/>
    <w:basedOn w:val="DefaultParagraphFont"/>
    <w:rsid w:val="00CE2510"/>
  </w:style>
  <w:style w:type="paragraph" w:styleId="BodyText3">
    <w:name w:val="Body Text 3"/>
    <w:basedOn w:val="Normal"/>
    <w:link w:val="BodyText3Char"/>
    <w:rsid w:val="00CE2510"/>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rPr>
  </w:style>
  <w:style w:type="character" w:styleId="Hyperlink">
    <w:name w:val="Hyperlink"/>
    <w:rsid w:val="00CE2510"/>
    <w:rPr>
      <w:color w:val="0000FF"/>
      <w:u w:val="single"/>
    </w:rPr>
  </w:style>
  <w:style w:type="paragraph" w:styleId="FootnoteText">
    <w:name w:val="footnote text"/>
    <w:aliases w:val="Schriftart: 9 pt,Schriftart: 10 pt,Schriftart: 8 pt,WB-Fußnotentext,FoodNote,ft,Footnote,Footnote Text Char Char,Footnote Text Char1 Char Char,Footnote Text Char Char Char Char,fn,f,Voetnoottekst Char,Footnote Text Char1 Cha"/>
    <w:basedOn w:val="Normal"/>
    <w:autoRedefine/>
    <w:qFormat/>
    <w:rsid w:val="001020D9"/>
    <w:pPr>
      <w:spacing w:before="0"/>
    </w:pPr>
    <w:rPr>
      <w:rFonts w:ascii="Times New Roman" w:hAnsi="Times New Roman"/>
      <w:lang w:val="fr-FR"/>
    </w:rPr>
  </w:style>
  <w:style w:type="character" w:styleId="FootnoteReference">
    <w:name w:val="footnote reference"/>
    <w:aliases w:val="Footnote symbol,Times 10 Point,Exposant 3 Point, Exposant 3 Point,Footnote number,Footnote Reference Number,Footnote reference number,Footnote Reference Superscript,EN Footnote Reference,note TESI,Voetnootverwijzing,fr,o,FR,FR1,note T"/>
    <w:qFormat/>
    <w:rsid w:val="00CE2510"/>
    <w:rPr>
      <w:vertAlign w:val="superscript"/>
    </w:rPr>
  </w:style>
  <w:style w:type="paragraph" w:styleId="DocumentMap">
    <w:name w:val="Document Map"/>
    <w:basedOn w:val="Normal"/>
    <w:link w:val="DocumentMapChar"/>
    <w:semiHidden/>
    <w:rsid w:val="00CE2510"/>
    <w:pPr>
      <w:shd w:val="clear" w:color="auto" w:fill="000080"/>
    </w:pPr>
    <w:rPr>
      <w:sz w:val="24"/>
      <w:lang w:val="fr-FR"/>
    </w:rPr>
  </w:style>
  <w:style w:type="paragraph" w:customStyle="1" w:styleId="bulletsub">
    <w:name w:val="bullet_sub"/>
    <w:basedOn w:val="Normal"/>
    <w:rsid w:val="00CE2510"/>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rPr>
  </w:style>
  <w:style w:type="paragraph" w:customStyle="1" w:styleId="SubTitle1">
    <w:name w:val="SubTitle 1"/>
    <w:basedOn w:val="Normal"/>
    <w:next w:val="SubTitle2"/>
    <w:rsid w:val="00CE2510"/>
    <w:pPr>
      <w:spacing w:after="240"/>
      <w:jc w:val="center"/>
    </w:pPr>
    <w:rPr>
      <w:b/>
      <w:sz w:val="40"/>
    </w:rPr>
  </w:style>
  <w:style w:type="paragraph" w:customStyle="1" w:styleId="SubTitle2">
    <w:name w:val="SubTitle 2"/>
    <w:basedOn w:val="Normal"/>
    <w:rsid w:val="00CE2510"/>
    <w:pPr>
      <w:spacing w:after="240"/>
      <w:jc w:val="center"/>
    </w:pPr>
    <w:rPr>
      <w:b/>
      <w:sz w:val="32"/>
    </w:rPr>
  </w:style>
  <w:style w:type="paragraph" w:customStyle="1" w:styleId="Annexetitle">
    <w:name w:val="Annexe_title"/>
    <w:basedOn w:val="Heading1"/>
    <w:next w:val="Normal"/>
    <w:autoRedefine/>
    <w:rsid w:val="00CE2510"/>
    <w:pPr>
      <w:keepNext w:val="0"/>
      <w:pageBreakBefore/>
      <w:numPr>
        <w:numId w:val="0"/>
      </w:numPr>
      <w:tabs>
        <w:tab w:val="left" w:pos="567"/>
        <w:tab w:val="left" w:pos="2552"/>
        <w:tab w:val="left" w:pos="7938"/>
        <w:tab w:val="left" w:pos="9072"/>
      </w:tabs>
      <w:spacing w:before="0" w:after="0"/>
      <w:jc w:val="left"/>
      <w:outlineLvl w:val="9"/>
    </w:pPr>
    <w:rPr>
      <w:caps/>
      <w:sz w:val="28"/>
      <w:lang w:val="en-GB"/>
    </w:rPr>
  </w:style>
  <w:style w:type="paragraph" w:customStyle="1" w:styleId="Style1">
    <w:name w:val="Style1"/>
    <w:basedOn w:val="Normal"/>
    <w:rsid w:val="00CE2510"/>
    <w:pPr>
      <w:keepNext/>
      <w:widowControl w:val="0"/>
      <w:tabs>
        <w:tab w:val="num" w:pos="992"/>
      </w:tabs>
      <w:ind w:left="992" w:hanging="992"/>
    </w:pPr>
    <w:rPr>
      <w:b/>
      <w:sz w:val="18"/>
      <w:lang w:val="fr-FR"/>
    </w:rPr>
  </w:style>
  <w:style w:type="paragraph" w:customStyle="1" w:styleId="titlefront">
    <w:name w:val="title_front"/>
    <w:basedOn w:val="Normal"/>
    <w:rsid w:val="00CE2510"/>
    <w:pPr>
      <w:spacing w:before="240"/>
      <w:ind w:left="1701"/>
      <w:jc w:val="right"/>
    </w:pPr>
    <w:rPr>
      <w:rFonts w:ascii="Optima" w:hAnsi="Optima"/>
      <w:b/>
      <w:sz w:val="28"/>
    </w:rPr>
  </w:style>
  <w:style w:type="paragraph" w:styleId="TOC1">
    <w:name w:val="toc 1"/>
    <w:basedOn w:val="Normal"/>
    <w:next w:val="Normal"/>
    <w:autoRedefine/>
    <w:semiHidden/>
    <w:rsid w:val="00CE2510"/>
    <w:pPr>
      <w:tabs>
        <w:tab w:val="left" w:pos="567"/>
        <w:tab w:val="left" w:pos="600"/>
        <w:tab w:val="left" w:pos="851"/>
        <w:tab w:val="left" w:pos="1200"/>
        <w:tab w:val="left" w:pos="1418"/>
        <w:tab w:val="left" w:pos="1985"/>
        <w:tab w:val="right" w:leader="dot" w:pos="8777"/>
      </w:tabs>
      <w:spacing w:before="60" w:after="60"/>
      <w:ind w:left="567" w:hanging="567"/>
    </w:pPr>
    <w:rPr>
      <w:b/>
      <w:i/>
      <w:caps/>
      <w:noProof/>
    </w:rPr>
  </w:style>
  <w:style w:type="paragraph" w:styleId="TOC2">
    <w:name w:val="toc 2"/>
    <w:basedOn w:val="Normal"/>
    <w:next w:val="Normal"/>
    <w:autoRedefine/>
    <w:semiHidden/>
    <w:rsid w:val="00CE2510"/>
    <w:pPr>
      <w:spacing w:before="0" w:after="0"/>
      <w:ind w:left="200"/>
    </w:pPr>
    <w:rPr>
      <w:rFonts w:ascii="Times New Roman" w:hAnsi="Times New Roman"/>
      <w:smallCaps/>
    </w:rPr>
  </w:style>
  <w:style w:type="character" w:styleId="Strong">
    <w:name w:val="Strong"/>
    <w:qFormat/>
    <w:rsid w:val="00CE2510"/>
    <w:rPr>
      <w:b/>
    </w:rPr>
  </w:style>
  <w:style w:type="paragraph" w:customStyle="1" w:styleId="Blockquote">
    <w:name w:val="Blockquote"/>
    <w:basedOn w:val="Normal"/>
    <w:rsid w:val="00CE2510"/>
    <w:pPr>
      <w:widowControl w:val="0"/>
      <w:spacing w:before="100" w:after="100"/>
      <w:ind w:left="360" w:right="360"/>
    </w:pPr>
    <w:rPr>
      <w:sz w:val="24"/>
      <w:lang w:val="en-US"/>
    </w:rPr>
  </w:style>
  <w:style w:type="paragraph" w:styleId="TOC3">
    <w:name w:val="toc 3"/>
    <w:basedOn w:val="Normal"/>
    <w:next w:val="Normal"/>
    <w:autoRedefine/>
    <w:semiHidden/>
    <w:rsid w:val="00CE2510"/>
    <w:pPr>
      <w:spacing w:before="0" w:after="0"/>
      <w:ind w:left="400"/>
    </w:pPr>
    <w:rPr>
      <w:rFonts w:ascii="Times New Roman" w:hAnsi="Times New Roman"/>
      <w:i/>
    </w:rPr>
  </w:style>
  <w:style w:type="paragraph" w:styleId="TOC4">
    <w:name w:val="toc 4"/>
    <w:basedOn w:val="Normal"/>
    <w:next w:val="Normal"/>
    <w:autoRedefine/>
    <w:semiHidden/>
    <w:rsid w:val="00CE2510"/>
    <w:pPr>
      <w:spacing w:before="0" w:after="0"/>
      <w:ind w:left="600"/>
    </w:pPr>
    <w:rPr>
      <w:rFonts w:ascii="Times New Roman" w:hAnsi="Times New Roman"/>
      <w:sz w:val="18"/>
    </w:rPr>
  </w:style>
  <w:style w:type="paragraph" w:styleId="TOC5">
    <w:name w:val="toc 5"/>
    <w:basedOn w:val="Normal"/>
    <w:next w:val="Normal"/>
    <w:autoRedefine/>
    <w:semiHidden/>
    <w:rsid w:val="00CE2510"/>
    <w:pPr>
      <w:spacing w:before="0" w:after="0"/>
      <w:ind w:left="800"/>
    </w:pPr>
    <w:rPr>
      <w:rFonts w:ascii="Times New Roman" w:hAnsi="Times New Roman"/>
      <w:sz w:val="18"/>
    </w:rPr>
  </w:style>
  <w:style w:type="paragraph" w:styleId="TOC6">
    <w:name w:val="toc 6"/>
    <w:basedOn w:val="Normal"/>
    <w:next w:val="Normal"/>
    <w:autoRedefine/>
    <w:semiHidden/>
    <w:rsid w:val="00CE2510"/>
    <w:pPr>
      <w:spacing w:before="0" w:after="0"/>
      <w:ind w:left="1000"/>
    </w:pPr>
    <w:rPr>
      <w:rFonts w:ascii="Times New Roman" w:hAnsi="Times New Roman"/>
      <w:sz w:val="18"/>
    </w:rPr>
  </w:style>
  <w:style w:type="paragraph" w:styleId="TOC7">
    <w:name w:val="toc 7"/>
    <w:basedOn w:val="Normal"/>
    <w:next w:val="Normal"/>
    <w:autoRedefine/>
    <w:semiHidden/>
    <w:rsid w:val="00CE2510"/>
    <w:pPr>
      <w:spacing w:before="0" w:after="0"/>
      <w:ind w:left="1200"/>
    </w:pPr>
    <w:rPr>
      <w:rFonts w:ascii="Times New Roman" w:hAnsi="Times New Roman"/>
      <w:sz w:val="18"/>
    </w:rPr>
  </w:style>
  <w:style w:type="paragraph" w:styleId="TOC8">
    <w:name w:val="toc 8"/>
    <w:basedOn w:val="Normal"/>
    <w:next w:val="Normal"/>
    <w:autoRedefine/>
    <w:semiHidden/>
    <w:rsid w:val="00CE2510"/>
    <w:pPr>
      <w:spacing w:before="0" w:after="0"/>
      <w:ind w:left="1400"/>
    </w:pPr>
    <w:rPr>
      <w:rFonts w:ascii="Times New Roman" w:hAnsi="Times New Roman"/>
      <w:sz w:val="18"/>
    </w:rPr>
  </w:style>
  <w:style w:type="paragraph" w:styleId="TOC9">
    <w:name w:val="toc 9"/>
    <w:basedOn w:val="Normal"/>
    <w:next w:val="Normal"/>
    <w:autoRedefine/>
    <w:semiHidden/>
    <w:rsid w:val="00CE2510"/>
    <w:pPr>
      <w:spacing w:before="0" w:after="0"/>
      <w:ind w:left="1600"/>
    </w:pPr>
    <w:rPr>
      <w:rFonts w:ascii="Times New Roman" w:hAnsi="Times New Roman"/>
      <w:sz w:val="18"/>
    </w:rPr>
  </w:style>
  <w:style w:type="character" w:styleId="FollowedHyperlink">
    <w:name w:val="FollowedHyperlink"/>
    <w:rsid w:val="00CE2510"/>
    <w:rPr>
      <w:color w:val="800080"/>
      <w:u w:val="single"/>
    </w:rPr>
  </w:style>
  <w:style w:type="paragraph" w:customStyle="1" w:styleId="Style2">
    <w:name w:val="Style2"/>
    <w:basedOn w:val="Style1"/>
    <w:rsid w:val="00CE2510"/>
    <w:pPr>
      <w:tabs>
        <w:tab w:val="clear" w:pos="992"/>
        <w:tab w:val="num" w:pos="2091"/>
      </w:tabs>
      <w:ind w:left="2977"/>
      <w:jc w:val="both"/>
    </w:pPr>
  </w:style>
  <w:style w:type="paragraph" w:customStyle="1" w:styleId="text">
    <w:name w:val="text"/>
    <w:rsid w:val="00CE2510"/>
    <w:pPr>
      <w:widowControl w:val="0"/>
      <w:spacing w:before="240" w:line="240" w:lineRule="exact"/>
      <w:jc w:val="both"/>
    </w:pPr>
    <w:rPr>
      <w:rFonts w:ascii="Arial" w:hAnsi="Arial"/>
      <w:snapToGrid w:val="0"/>
      <w:sz w:val="24"/>
      <w:lang w:val="cs-CZ" w:eastAsia="en-US"/>
    </w:rPr>
  </w:style>
  <w:style w:type="paragraph" w:customStyle="1" w:styleId="Section">
    <w:name w:val="Section"/>
    <w:basedOn w:val="Normal"/>
    <w:rsid w:val="00CE2510"/>
    <w:pPr>
      <w:widowControl w:val="0"/>
      <w:spacing w:before="0" w:after="0" w:line="360" w:lineRule="exact"/>
      <w:jc w:val="center"/>
    </w:pPr>
    <w:rPr>
      <w:b/>
      <w:sz w:val="32"/>
      <w:lang w:val="cs-CZ"/>
    </w:rPr>
  </w:style>
  <w:style w:type="paragraph" w:customStyle="1" w:styleId="ManualNumPar1">
    <w:name w:val="Manual NumPar 1"/>
    <w:basedOn w:val="Normal"/>
    <w:next w:val="Normal"/>
    <w:rsid w:val="00CE2510"/>
    <w:pPr>
      <w:ind w:left="851" w:hanging="851"/>
      <w:jc w:val="both"/>
    </w:pPr>
    <w:rPr>
      <w:rFonts w:ascii="Times New Roman" w:hAnsi="Times New Roman"/>
      <w:sz w:val="24"/>
      <w:lang w:val="fr-FR"/>
    </w:rPr>
  </w:style>
  <w:style w:type="table" w:styleId="TableGrid">
    <w:name w:val="Table Grid"/>
    <w:basedOn w:val="TableNormal"/>
    <w:rsid w:val="00F90A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link w:val="BodyText2Char"/>
    <w:rsid w:val="00AE7D13"/>
    <w:pPr>
      <w:tabs>
        <w:tab w:val="num" w:pos="567"/>
      </w:tabs>
      <w:spacing w:before="0" w:after="0"/>
      <w:jc w:val="both"/>
    </w:pPr>
    <w:rPr>
      <w:rFonts w:ascii="Times New Roman" w:hAnsi="Times New Roman"/>
      <w:snapToGrid/>
      <w:sz w:val="24"/>
      <w:lang w:val="sv-SE" w:eastAsia="en-GB"/>
    </w:rPr>
  </w:style>
  <w:style w:type="paragraph" w:customStyle="1" w:styleId="oddl-nadpis">
    <w:name w:val="oddíl-nadpis"/>
    <w:basedOn w:val="Normal"/>
    <w:rsid w:val="000417E2"/>
    <w:pPr>
      <w:keepNext/>
      <w:widowControl w:val="0"/>
      <w:tabs>
        <w:tab w:val="left" w:pos="567"/>
      </w:tabs>
      <w:spacing w:before="240" w:after="0" w:line="240" w:lineRule="exact"/>
    </w:pPr>
    <w:rPr>
      <w:b/>
      <w:sz w:val="24"/>
      <w:lang w:val="cs-CZ"/>
    </w:rPr>
  </w:style>
  <w:style w:type="paragraph" w:styleId="BalloonText">
    <w:name w:val="Balloon Text"/>
    <w:basedOn w:val="Normal"/>
    <w:semiHidden/>
    <w:rsid w:val="00DE13B8"/>
    <w:rPr>
      <w:rFonts w:ascii="Tahoma" w:hAnsi="Tahoma" w:cs="Tahoma"/>
      <w:sz w:val="16"/>
      <w:szCs w:val="16"/>
    </w:rPr>
  </w:style>
  <w:style w:type="paragraph" w:customStyle="1" w:styleId="StyleHeading1TimesNewRoman14ptItalic">
    <w:name w:val="Style Heading 1 + Times New Roman 14 pt Italic"/>
    <w:basedOn w:val="Heading1"/>
    <w:autoRedefine/>
    <w:rsid w:val="0047783A"/>
    <w:pPr>
      <w:numPr>
        <w:numId w:val="1"/>
      </w:numPr>
      <w:tabs>
        <w:tab w:val="right" w:pos="567"/>
      </w:tabs>
    </w:pPr>
    <w:rPr>
      <w:rFonts w:ascii="Times New Roman" w:hAnsi="Times New Roman"/>
      <w:bCs/>
      <w:iCs/>
      <w:sz w:val="24"/>
      <w:szCs w:val="24"/>
    </w:rPr>
  </w:style>
  <w:style w:type="character" w:customStyle="1" w:styleId="Heading2Char">
    <w:name w:val="Heading 2 Char"/>
    <w:link w:val="Heading2"/>
    <w:semiHidden/>
    <w:locked/>
    <w:rsid w:val="0047783A"/>
    <w:rPr>
      <w:rFonts w:ascii="Arial" w:hAnsi="Arial"/>
      <w:snapToGrid w:val="0"/>
      <w:lang w:val="fr-BE" w:eastAsia="en-US" w:bidi="ar-SA"/>
    </w:rPr>
  </w:style>
  <w:style w:type="character" w:customStyle="1" w:styleId="Heading1Char1">
    <w:name w:val="Heading 1 Char1"/>
    <w:link w:val="Heading1"/>
    <w:rsid w:val="0047783A"/>
    <w:rPr>
      <w:rFonts w:ascii="Arial" w:hAnsi="Arial"/>
      <w:b/>
      <w:snapToGrid w:val="0"/>
      <w:lang w:val="fr-BE" w:eastAsia="en-US" w:bidi="ar-SA"/>
    </w:rPr>
  </w:style>
  <w:style w:type="character" w:customStyle="1" w:styleId="Heading1Char">
    <w:name w:val="Heading 1 Char"/>
    <w:locked/>
    <w:rsid w:val="0047783A"/>
    <w:rPr>
      <w:b/>
      <w:sz w:val="24"/>
      <w:szCs w:val="24"/>
      <w:lang w:val="en-GB" w:eastAsia="en-US" w:bidi="ar-SA"/>
    </w:rPr>
  </w:style>
  <w:style w:type="character" w:customStyle="1" w:styleId="Heading3Char">
    <w:name w:val="Heading 3 Char"/>
    <w:link w:val="Heading3"/>
    <w:semiHidden/>
    <w:locked/>
    <w:rsid w:val="0047783A"/>
    <w:rPr>
      <w:rFonts w:ascii="Arial" w:hAnsi="Arial"/>
      <w:snapToGrid w:val="0"/>
      <w:lang w:val="en-GB" w:eastAsia="en-US" w:bidi="ar-SA"/>
    </w:rPr>
  </w:style>
  <w:style w:type="character" w:customStyle="1" w:styleId="Heading4Char">
    <w:name w:val="Heading 4 Char"/>
    <w:link w:val="Heading4"/>
    <w:semiHidden/>
    <w:locked/>
    <w:rsid w:val="0047783A"/>
    <w:rPr>
      <w:rFonts w:ascii="Arial" w:hAnsi="Arial"/>
      <w:b/>
      <w:snapToGrid w:val="0"/>
      <w:sz w:val="24"/>
      <w:lang w:val="sv-SE" w:eastAsia="en-US" w:bidi="ar-SA"/>
    </w:rPr>
  </w:style>
  <w:style w:type="character" w:customStyle="1" w:styleId="Heading5Char">
    <w:name w:val="Heading 5 Char"/>
    <w:link w:val="Heading5"/>
    <w:semiHidden/>
    <w:locked/>
    <w:rsid w:val="0047783A"/>
    <w:rPr>
      <w:rFonts w:ascii="Arial" w:hAnsi="Arial"/>
      <w:snapToGrid w:val="0"/>
      <w:sz w:val="22"/>
      <w:lang w:val="sv-SE" w:eastAsia="en-US" w:bidi="ar-SA"/>
    </w:rPr>
  </w:style>
  <w:style w:type="character" w:customStyle="1" w:styleId="Heading6Char">
    <w:name w:val="Heading 6 Char"/>
    <w:link w:val="Heading6"/>
    <w:semiHidden/>
    <w:locked/>
    <w:rsid w:val="0047783A"/>
    <w:rPr>
      <w:rFonts w:ascii="Arial" w:hAnsi="Arial"/>
      <w:i/>
      <w:snapToGrid w:val="0"/>
      <w:sz w:val="22"/>
      <w:lang w:val="sv-SE" w:eastAsia="en-US" w:bidi="ar-SA"/>
    </w:rPr>
  </w:style>
  <w:style w:type="character" w:customStyle="1" w:styleId="Heading7Char">
    <w:name w:val="Heading 7 Char"/>
    <w:link w:val="Heading7"/>
    <w:semiHidden/>
    <w:locked/>
    <w:rsid w:val="0047783A"/>
    <w:rPr>
      <w:rFonts w:ascii="Arial" w:hAnsi="Arial"/>
      <w:snapToGrid w:val="0"/>
      <w:lang w:val="sv-SE" w:eastAsia="en-US" w:bidi="ar-SA"/>
    </w:rPr>
  </w:style>
  <w:style w:type="character" w:customStyle="1" w:styleId="Heading8Char">
    <w:name w:val="Heading 8 Char"/>
    <w:link w:val="Heading8"/>
    <w:semiHidden/>
    <w:locked/>
    <w:rsid w:val="0047783A"/>
    <w:rPr>
      <w:rFonts w:ascii="Arial" w:hAnsi="Arial"/>
      <w:i/>
      <w:snapToGrid w:val="0"/>
      <w:lang w:val="sv-SE" w:eastAsia="en-US" w:bidi="ar-SA"/>
    </w:rPr>
  </w:style>
  <w:style w:type="character" w:customStyle="1" w:styleId="Heading9Char">
    <w:name w:val="Heading 9 Char"/>
    <w:link w:val="Heading9"/>
    <w:semiHidden/>
    <w:locked/>
    <w:rsid w:val="0047783A"/>
    <w:rPr>
      <w:rFonts w:ascii="Arial" w:hAnsi="Arial"/>
      <w:b/>
      <w:i/>
      <w:snapToGrid w:val="0"/>
      <w:sz w:val="18"/>
      <w:lang w:val="sv-SE" w:eastAsia="en-US" w:bidi="ar-SA"/>
    </w:rPr>
  </w:style>
  <w:style w:type="character" w:customStyle="1" w:styleId="TitleChar">
    <w:name w:val="Title Char"/>
    <w:link w:val="Title"/>
    <w:locked/>
    <w:rsid w:val="0047783A"/>
    <w:rPr>
      <w:rFonts w:ascii="Arial" w:hAnsi="Arial"/>
      <w:b/>
      <w:snapToGrid w:val="0"/>
      <w:sz w:val="28"/>
      <w:lang w:val="fr-BE" w:eastAsia="en-US" w:bidi="ar-SA"/>
    </w:rPr>
  </w:style>
  <w:style w:type="character" w:customStyle="1" w:styleId="SubtitleChar">
    <w:name w:val="Subtitle Char"/>
    <w:link w:val="Subtitle"/>
    <w:locked/>
    <w:rsid w:val="0047783A"/>
    <w:rPr>
      <w:rFonts w:ascii="Arial" w:hAnsi="Arial"/>
      <w:b/>
      <w:snapToGrid w:val="0"/>
      <w:sz w:val="28"/>
      <w:lang w:val="fr-BE" w:eastAsia="en-US" w:bidi="ar-SA"/>
    </w:rPr>
  </w:style>
  <w:style w:type="character" w:customStyle="1" w:styleId="BodyTextIndentChar">
    <w:name w:val="Body Text Indent Char"/>
    <w:link w:val="BodyTextIndent"/>
    <w:semiHidden/>
    <w:locked/>
    <w:rsid w:val="0047783A"/>
    <w:rPr>
      <w:snapToGrid w:val="0"/>
      <w:sz w:val="24"/>
      <w:lang w:val="sv-SE" w:eastAsia="en-US" w:bidi="ar-SA"/>
    </w:rPr>
  </w:style>
  <w:style w:type="character" w:customStyle="1" w:styleId="BodyTextChar">
    <w:name w:val="Body Text Char"/>
    <w:link w:val="BodyText"/>
    <w:semiHidden/>
    <w:locked/>
    <w:rsid w:val="0047783A"/>
    <w:rPr>
      <w:rFonts w:ascii="Arial" w:hAnsi="Arial"/>
      <w:snapToGrid w:val="0"/>
      <w:lang w:val="sv-SE" w:eastAsia="en-US" w:bidi="ar-SA"/>
    </w:rPr>
  </w:style>
  <w:style w:type="character" w:customStyle="1" w:styleId="BodyTextIndent2Char">
    <w:name w:val="Body Text Indent 2 Char"/>
    <w:link w:val="BodyTextIndent2"/>
    <w:semiHidden/>
    <w:locked/>
    <w:rsid w:val="0047783A"/>
    <w:rPr>
      <w:rFonts w:ascii="Arial" w:hAnsi="Arial"/>
      <w:snapToGrid w:val="0"/>
      <w:sz w:val="24"/>
      <w:u w:val="single"/>
      <w:lang w:val="sv-SE" w:eastAsia="en-US" w:bidi="ar-SA"/>
    </w:rPr>
  </w:style>
  <w:style w:type="character" w:customStyle="1" w:styleId="BodyTextIndent3Char">
    <w:name w:val="Body Text Indent 3 Char"/>
    <w:link w:val="BodyTextIndent3"/>
    <w:semiHidden/>
    <w:locked/>
    <w:rsid w:val="0047783A"/>
    <w:rPr>
      <w:rFonts w:ascii="Arial" w:hAnsi="Arial"/>
      <w:snapToGrid w:val="0"/>
      <w:sz w:val="24"/>
      <w:lang w:val="sv-SE" w:eastAsia="en-US" w:bidi="ar-SA"/>
    </w:rPr>
  </w:style>
  <w:style w:type="character" w:customStyle="1" w:styleId="HeaderChar">
    <w:name w:val="Header Char"/>
    <w:link w:val="Header"/>
    <w:semiHidden/>
    <w:locked/>
    <w:rsid w:val="0047783A"/>
    <w:rPr>
      <w:rFonts w:ascii="Arial" w:hAnsi="Arial"/>
      <w:snapToGrid w:val="0"/>
      <w:lang w:val="sv-SE" w:eastAsia="en-US" w:bidi="ar-SA"/>
    </w:rPr>
  </w:style>
  <w:style w:type="character" w:customStyle="1" w:styleId="FooterChar">
    <w:name w:val="Footer Char"/>
    <w:link w:val="Footer"/>
    <w:uiPriority w:val="99"/>
    <w:locked/>
    <w:rsid w:val="0047783A"/>
    <w:rPr>
      <w:rFonts w:ascii="Arial" w:hAnsi="Arial"/>
      <w:snapToGrid w:val="0"/>
      <w:lang w:val="sv-SE" w:eastAsia="en-US" w:bidi="ar-SA"/>
    </w:rPr>
  </w:style>
  <w:style w:type="character" w:customStyle="1" w:styleId="BodyText3Char">
    <w:name w:val="Body Text 3 Char"/>
    <w:link w:val="BodyText3"/>
    <w:semiHidden/>
    <w:locked/>
    <w:rsid w:val="0047783A"/>
    <w:rPr>
      <w:rFonts w:ascii="Arial" w:hAnsi="Arial"/>
      <w:b/>
      <w:snapToGrid w:val="0"/>
      <w:sz w:val="24"/>
      <w:lang w:val="en-GB" w:eastAsia="en-US" w:bidi="ar-SA"/>
    </w:rPr>
  </w:style>
  <w:style w:type="character" w:customStyle="1" w:styleId="FootnoteTextChar">
    <w:name w:val="Footnote Text Char"/>
    <w:aliases w:val="Schriftart: 9 pt Char,Schriftart: 10 pt Char,Schriftart: 8 pt Char,WB-Fußnotentext Char,FoodNote Char,ft Char,Footnote Char,Footnote Text Char Char Char,Footnote Text Char1 Char Char Char,Footnote Text Char Char Char Char Char,fn Char"/>
    <w:locked/>
    <w:rsid w:val="0047783A"/>
    <w:rPr>
      <w:rFonts w:ascii="Arial" w:hAnsi="Arial"/>
      <w:snapToGrid w:val="0"/>
      <w:lang w:val="fr-FR" w:eastAsia="en-US" w:bidi="ar-SA"/>
    </w:rPr>
  </w:style>
  <w:style w:type="character" w:customStyle="1" w:styleId="DocumentMapChar">
    <w:name w:val="Document Map Char"/>
    <w:link w:val="DocumentMap"/>
    <w:semiHidden/>
    <w:locked/>
    <w:rsid w:val="0047783A"/>
    <w:rPr>
      <w:rFonts w:ascii="Arial" w:hAnsi="Arial"/>
      <w:snapToGrid w:val="0"/>
      <w:sz w:val="24"/>
      <w:lang w:val="fr-FR" w:eastAsia="en-US" w:bidi="ar-SA"/>
    </w:rPr>
  </w:style>
  <w:style w:type="character" w:customStyle="1" w:styleId="BodyText2Char">
    <w:name w:val="Body Text 2 Char"/>
    <w:link w:val="BodyText2"/>
    <w:semiHidden/>
    <w:locked/>
    <w:rsid w:val="0047783A"/>
    <w:rPr>
      <w:sz w:val="24"/>
      <w:lang w:val="sv-SE" w:eastAsia="en-GB" w:bidi="ar-SA"/>
    </w:rPr>
  </w:style>
  <w:style w:type="paragraph" w:customStyle="1" w:styleId="StyleHeading3">
    <w:name w:val="Style Heading 3"/>
    <w:basedOn w:val="Normal"/>
    <w:rsid w:val="0047783A"/>
    <w:pPr>
      <w:tabs>
        <w:tab w:val="num" w:pos="567"/>
      </w:tabs>
      <w:ind w:left="1134" w:hanging="567"/>
    </w:pPr>
    <w:rPr>
      <w:snapToGrid/>
    </w:rPr>
  </w:style>
  <w:style w:type="paragraph" w:customStyle="1" w:styleId="Style11ptBlackJustifiedRight001cmBefore865ptL">
    <w:name w:val="Style 11 pt Black Justified Right:  001 cm Before:  865 pt L..."/>
    <w:basedOn w:val="Normal"/>
    <w:next w:val="Normal"/>
    <w:autoRedefine/>
    <w:rsid w:val="0047783A"/>
    <w:pPr>
      <w:numPr>
        <w:numId w:val="11"/>
      </w:numPr>
      <w:shd w:val="clear" w:color="auto" w:fill="FFFFFF"/>
      <w:tabs>
        <w:tab w:val="right" w:pos="1701"/>
      </w:tabs>
      <w:spacing w:before="60" w:line="212" w:lineRule="exact"/>
      <w:ind w:right="6"/>
      <w:jc w:val="both"/>
    </w:pPr>
    <w:rPr>
      <w:rFonts w:ascii="Times New Roman" w:hAnsi="Times New Roman"/>
      <w:snapToGrid/>
      <w:color w:val="000000"/>
      <w:sz w:val="22"/>
      <w:lang w:eastAsia="en-GB"/>
    </w:rPr>
  </w:style>
  <w:style w:type="character" w:styleId="EndnoteReference">
    <w:name w:val="endnote reference"/>
    <w:semiHidden/>
    <w:rsid w:val="0047783A"/>
    <w:rPr>
      <w:vertAlign w:val="superscript"/>
    </w:rPr>
  </w:style>
  <w:style w:type="paragraph" w:styleId="EndnoteText">
    <w:name w:val="endnote text"/>
    <w:basedOn w:val="Normal"/>
    <w:semiHidden/>
    <w:rsid w:val="0047783A"/>
  </w:style>
  <w:style w:type="paragraph" w:customStyle="1" w:styleId="NormalInd1">
    <w:name w:val="Normal Ind 1"/>
    <w:basedOn w:val="Normal"/>
    <w:rsid w:val="0047783A"/>
    <w:pPr>
      <w:tabs>
        <w:tab w:val="left" w:pos="2268"/>
      </w:tabs>
      <w:overflowPunct w:val="0"/>
      <w:autoSpaceDE w:val="0"/>
      <w:autoSpaceDN w:val="0"/>
      <w:adjustRightInd w:val="0"/>
      <w:spacing w:before="0" w:after="0"/>
      <w:ind w:left="567"/>
      <w:textAlignment w:val="baseline"/>
    </w:pPr>
    <w:rPr>
      <w:rFonts w:ascii="Times New Roman" w:hAnsi="Times New Roman"/>
      <w:bCs/>
      <w:snapToGrid/>
      <w:sz w:val="22"/>
      <w:szCs w:val="22"/>
      <w:lang w:val="fr-FR"/>
    </w:rPr>
  </w:style>
  <w:style w:type="character" w:customStyle="1" w:styleId="Style11pt">
    <w:name w:val="Style 11 pt"/>
    <w:rsid w:val="0047783A"/>
    <w:rPr>
      <w:sz w:val="22"/>
    </w:rPr>
  </w:style>
  <w:style w:type="paragraph" w:customStyle="1" w:styleId="Char2">
    <w:name w:val="Char2"/>
    <w:basedOn w:val="Normal"/>
    <w:rsid w:val="0047783A"/>
    <w:pPr>
      <w:spacing w:before="0" w:after="160" w:line="240" w:lineRule="exact"/>
    </w:pPr>
    <w:rPr>
      <w:rFonts w:ascii="Tahoma" w:hAnsi="Tahoma"/>
      <w:snapToGrid/>
      <w:lang w:val="en-US"/>
    </w:rPr>
  </w:style>
  <w:style w:type="character" w:styleId="CommentReference">
    <w:name w:val="annotation reference"/>
    <w:uiPriority w:val="99"/>
    <w:semiHidden/>
    <w:rsid w:val="00EE23B1"/>
    <w:rPr>
      <w:sz w:val="16"/>
      <w:szCs w:val="16"/>
    </w:rPr>
  </w:style>
  <w:style w:type="paragraph" w:styleId="CommentText">
    <w:name w:val="annotation text"/>
    <w:basedOn w:val="Normal"/>
    <w:link w:val="CommentTextChar"/>
    <w:semiHidden/>
    <w:rsid w:val="00EE23B1"/>
  </w:style>
  <w:style w:type="paragraph" w:styleId="CommentSubject">
    <w:name w:val="annotation subject"/>
    <w:basedOn w:val="CommentText"/>
    <w:next w:val="CommentText"/>
    <w:semiHidden/>
    <w:rsid w:val="00EE23B1"/>
    <w:rPr>
      <w:b/>
      <w:bCs/>
    </w:rPr>
  </w:style>
  <w:style w:type="paragraph" w:styleId="ListNumber">
    <w:name w:val="List Number"/>
    <w:basedOn w:val="Normal"/>
    <w:rsid w:val="00EB45CB"/>
    <w:pPr>
      <w:numPr>
        <w:numId w:val="18"/>
      </w:numPr>
      <w:spacing w:before="0" w:after="240"/>
      <w:jc w:val="both"/>
    </w:pPr>
    <w:rPr>
      <w:rFonts w:ascii="Times New Roman" w:hAnsi="Times New Roman"/>
      <w:snapToGrid/>
      <w:sz w:val="24"/>
    </w:rPr>
  </w:style>
  <w:style w:type="paragraph" w:customStyle="1" w:styleId="ListNumberLevel2">
    <w:name w:val="List Number (Level 2)"/>
    <w:basedOn w:val="Normal"/>
    <w:rsid w:val="00EB45CB"/>
    <w:pPr>
      <w:numPr>
        <w:ilvl w:val="1"/>
        <w:numId w:val="18"/>
      </w:numPr>
      <w:spacing w:before="0" w:after="240"/>
      <w:jc w:val="both"/>
    </w:pPr>
    <w:rPr>
      <w:rFonts w:ascii="Times New Roman" w:hAnsi="Times New Roman"/>
      <w:snapToGrid/>
      <w:sz w:val="24"/>
    </w:rPr>
  </w:style>
  <w:style w:type="paragraph" w:customStyle="1" w:styleId="ListNumberLevel3">
    <w:name w:val="List Number (Level 3)"/>
    <w:basedOn w:val="Normal"/>
    <w:rsid w:val="00EB45CB"/>
    <w:pPr>
      <w:numPr>
        <w:ilvl w:val="2"/>
        <w:numId w:val="18"/>
      </w:numPr>
      <w:spacing w:before="0" w:after="240"/>
      <w:jc w:val="both"/>
    </w:pPr>
    <w:rPr>
      <w:rFonts w:ascii="Times New Roman" w:hAnsi="Times New Roman"/>
      <w:snapToGrid/>
      <w:sz w:val="24"/>
    </w:rPr>
  </w:style>
  <w:style w:type="paragraph" w:customStyle="1" w:styleId="ListNumberLevel4">
    <w:name w:val="List Number (Level 4)"/>
    <w:basedOn w:val="Normal"/>
    <w:rsid w:val="00EB45CB"/>
    <w:pPr>
      <w:numPr>
        <w:ilvl w:val="3"/>
        <w:numId w:val="18"/>
      </w:numPr>
      <w:spacing w:before="0" w:after="240"/>
      <w:jc w:val="both"/>
    </w:pPr>
    <w:rPr>
      <w:rFonts w:ascii="Times New Roman" w:hAnsi="Times New Roman"/>
      <w:snapToGrid/>
      <w:sz w:val="24"/>
    </w:rPr>
  </w:style>
  <w:style w:type="character" w:customStyle="1" w:styleId="CommentTextChar">
    <w:name w:val="Comment Text Char"/>
    <w:link w:val="CommentText"/>
    <w:semiHidden/>
    <w:rsid w:val="00240B1F"/>
    <w:rPr>
      <w:rFonts w:ascii="Arial" w:hAnsi="Arial"/>
      <w:snapToGrid w:val="0"/>
      <w:lang w:eastAsia="en-US"/>
    </w:rPr>
  </w:style>
  <w:style w:type="paragraph" w:styleId="Revision">
    <w:name w:val="Revision"/>
    <w:hidden/>
    <w:uiPriority w:val="99"/>
    <w:semiHidden/>
    <w:rsid w:val="00AB3A36"/>
    <w:rPr>
      <w:rFonts w:ascii="Arial" w:hAnsi="Arial"/>
      <w:snapToGrid w:val="0"/>
      <w:lang w:val="en-GB" w:eastAsia="en-US"/>
    </w:rPr>
  </w:style>
  <w:style w:type="paragraph" w:customStyle="1" w:styleId="Default">
    <w:name w:val="Default"/>
    <w:rsid w:val="00E76535"/>
    <w:pPr>
      <w:autoSpaceDE w:val="0"/>
      <w:autoSpaceDN w:val="0"/>
      <w:adjustRightInd w:val="0"/>
    </w:pPr>
    <w:rPr>
      <w:color w:val="000000"/>
      <w:sz w:val="24"/>
      <w:szCs w:val="24"/>
      <w:lang w:val="en-GB" w:eastAsia="en-GB"/>
    </w:rPr>
  </w:style>
  <w:style w:type="paragraph" w:styleId="ListParagraph">
    <w:name w:val="List Paragraph"/>
    <w:basedOn w:val="Normal"/>
    <w:uiPriority w:val="34"/>
    <w:qFormat/>
    <w:rsid w:val="00583FF3"/>
    <w:pPr>
      <w:spacing w:before="0" w:after="0"/>
      <w:ind w:left="720"/>
    </w:pPr>
    <w:rPr>
      <w:rFonts w:ascii="Calibri" w:eastAsia="Calibri" w:hAnsi="Calibri"/>
      <w:snapToGrid/>
      <w:sz w:val="22"/>
      <w:szCs w:val="22"/>
    </w:rPr>
  </w:style>
  <w:style w:type="paragraph" w:customStyle="1" w:styleId="Text1">
    <w:name w:val="Text 1"/>
    <w:basedOn w:val="Normal"/>
    <w:rsid w:val="00F0405C"/>
    <w:pPr>
      <w:spacing w:before="0" w:after="240"/>
      <w:ind w:left="482"/>
      <w:jc w:val="both"/>
    </w:pPr>
    <w:rPr>
      <w:rFonts w:ascii="Times New Roman" w:eastAsia="Calibri" w:hAnsi="Times New Roman"/>
      <w:snapToGrid/>
      <w:sz w:val="24"/>
      <w:szCs w:val="24"/>
    </w:rPr>
  </w:style>
</w:styles>
</file>

<file path=word/webSettings.xml><?xml version="1.0" encoding="utf-8"?>
<w:webSettings xmlns:r="http://schemas.openxmlformats.org/officeDocument/2006/relationships" xmlns:w="http://schemas.openxmlformats.org/wordprocessingml/2006/main">
  <w:divs>
    <w:div w:id="87773758">
      <w:bodyDiv w:val="1"/>
      <w:marLeft w:val="0"/>
      <w:marRight w:val="0"/>
      <w:marTop w:val="0"/>
      <w:marBottom w:val="0"/>
      <w:divBdr>
        <w:top w:val="none" w:sz="0" w:space="0" w:color="auto"/>
        <w:left w:val="none" w:sz="0" w:space="0" w:color="auto"/>
        <w:bottom w:val="none" w:sz="0" w:space="0" w:color="auto"/>
        <w:right w:val="none" w:sz="0" w:space="0" w:color="auto"/>
      </w:divBdr>
    </w:div>
    <w:div w:id="151799194">
      <w:bodyDiv w:val="1"/>
      <w:marLeft w:val="0"/>
      <w:marRight w:val="0"/>
      <w:marTop w:val="0"/>
      <w:marBottom w:val="0"/>
      <w:divBdr>
        <w:top w:val="none" w:sz="0" w:space="0" w:color="auto"/>
        <w:left w:val="none" w:sz="0" w:space="0" w:color="auto"/>
        <w:bottom w:val="none" w:sz="0" w:space="0" w:color="auto"/>
        <w:right w:val="none" w:sz="0" w:space="0" w:color="auto"/>
      </w:divBdr>
    </w:div>
    <w:div w:id="168906179">
      <w:bodyDiv w:val="1"/>
      <w:marLeft w:val="0"/>
      <w:marRight w:val="0"/>
      <w:marTop w:val="0"/>
      <w:marBottom w:val="0"/>
      <w:divBdr>
        <w:top w:val="none" w:sz="0" w:space="0" w:color="auto"/>
        <w:left w:val="none" w:sz="0" w:space="0" w:color="auto"/>
        <w:bottom w:val="none" w:sz="0" w:space="0" w:color="auto"/>
        <w:right w:val="none" w:sz="0" w:space="0" w:color="auto"/>
      </w:divBdr>
    </w:div>
    <w:div w:id="421151054">
      <w:bodyDiv w:val="1"/>
      <w:marLeft w:val="0"/>
      <w:marRight w:val="0"/>
      <w:marTop w:val="0"/>
      <w:marBottom w:val="0"/>
      <w:divBdr>
        <w:top w:val="none" w:sz="0" w:space="0" w:color="auto"/>
        <w:left w:val="none" w:sz="0" w:space="0" w:color="auto"/>
        <w:bottom w:val="none" w:sz="0" w:space="0" w:color="auto"/>
        <w:right w:val="none" w:sz="0" w:space="0" w:color="auto"/>
      </w:divBdr>
    </w:div>
    <w:div w:id="476537894">
      <w:bodyDiv w:val="1"/>
      <w:marLeft w:val="0"/>
      <w:marRight w:val="0"/>
      <w:marTop w:val="0"/>
      <w:marBottom w:val="0"/>
      <w:divBdr>
        <w:top w:val="none" w:sz="0" w:space="0" w:color="auto"/>
        <w:left w:val="none" w:sz="0" w:space="0" w:color="auto"/>
        <w:bottom w:val="none" w:sz="0" w:space="0" w:color="auto"/>
        <w:right w:val="none" w:sz="0" w:space="0" w:color="auto"/>
      </w:divBdr>
    </w:div>
    <w:div w:id="708651790">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c.europa.eu/info/funding-tenders/procedures-guidelines-tenders/information-contractors-and-beneficiaries/exchange-rate-inforeuro_en"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europeaid/funding/communication-and-visibility-manual-eu-external-actions_en"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4FDE23FB365D4CB8B2901107175F9F" ma:contentTypeVersion="4" ma:contentTypeDescription="Create a new document." ma:contentTypeScope="" ma:versionID="a6792be26b55eb5681b44e9f72c32642">
  <xsd:schema xmlns:xsd="http://www.w3.org/2001/XMLSchema" xmlns:xs="http://www.w3.org/2001/XMLSchema" xmlns:p="http://schemas.microsoft.com/office/2006/metadata/properties" xmlns:ns2="b21a4a1d-4eb8-49d3-b465-be101281b0f3" targetNamespace="http://schemas.microsoft.com/office/2006/metadata/properties" ma:root="true" ma:fieldsID="1fdbd7ee0f51e38713a4f3d32390e981" ns2:_="">
    <xsd:import namespace="b21a4a1d-4eb8-49d3-b465-be101281b0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a4a1d-4eb8-49d3-b465-be101281b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4295BC2-A5BE-4211-BE6C-8272B7309721}">
  <ds:schemaRefs>
    <ds:schemaRef ds:uri="http://schemas.microsoft.com/sharepoint/v3/contenttype/forms"/>
  </ds:schemaRefs>
</ds:datastoreItem>
</file>

<file path=customXml/itemProps2.xml><?xml version="1.0" encoding="utf-8"?>
<ds:datastoreItem xmlns:ds="http://schemas.openxmlformats.org/officeDocument/2006/customXml" ds:itemID="{34F2924B-E936-4743-98D4-A21E3C218B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a4a1d-4eb8-49d3-b465-be101281b0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85ADCC-C2AE-48AA-8E15-42BFA0F8B289}">
  <ds:schemaRefs>
    <ds:schemaRef ds:uri="http://schemas.openxmlformats.org/officeDocument/2006/bibliography"/>
  </ds:schemaRefs>
</ds:datastoreItem>
</file>

<file path=customXml/itemProps4.xml><?xml version="1.0" encoding="utf-8"?>
<ds:datastoreItem xmlns:ds="http://schemas.openxmlformats.org/officeDocument/2006/customXml" ds:itemID="{BDEB477B-6262-47CA-8D13-FE6419363B4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519</TotalTime>
  <Pages>6</Pages>
  <Words>1655</Words>
  <Characters>9438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INSTRUCTIONS TO TENDERERS</vt:lpstr>
    </vt:vector>
  </TitlesOfParts>
  <Company>European Commission</Company>
  <LinksUpToDate>false</LinksUpToDate>
  <CharactersWithSpaces>11071</CharactersWithSpaces>
  <SharedDoc>false</SharedDoc>
  <HLinks>
    <vt:vector size="12" baseType="variant">
      <vt:variant>
        <vt:i4>4849790</vt:i4>
      </vt:variant>
      <vt:variant>
        <vt:i4>0</vt:i4>
      </vt:variant>
      <vt:variant>
        <vt:i4>0</vt:i4>
      </vt:variant>
      <vt:variant>
        <vt:i4>5</vt:i4>
      </vt:variant>
      <vt:variant>
        <vt:lpwstr>https://ec.europa.eu/europeaid/funding/communication-and-visibility-manual-eu-external-actions_en</vt:lpwstr>
      </vt:variant>
      <vt:variant>
        <vt:lpwstr/>
      </vt:variant>
      <vt:variant>
        <vt:i4>2097198</vt:i4>
      </vt:variant>
      <vt:variant>
        <vt:i4>0</vt:i4>
      </vt:variant>
      <vt:variant>
        <vt:i4>0</vt:i4>
      </vt:variant>
      <vt:variant>
        <vt:i4>5</vt:i4>
      </vt:variant>
      <vt:variant>
        <vt:lpwstr>http://www.iccwbo.org/products-and-services/trade-facilitation/incoterms-2010/the-incoterms-rules/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subject/>
  <dc:creator>ENGSTROM</dc:creator>
  <cp:keywords/>
  <cp:lastModifiedBy>user</cp:lastModifiedBy>
  <cp:revision>44</cp:revision>
  <cp:lastPrinted>2025-01-20T08:50:00Z</cp:lastPrinted>
  <dcterms:created xsi:type="dcterms:W3CDTF">2018-12-18T11:40:00Z</dcterms:created>
  <dcterms:modified xsi:type="dcterms:W3CDTF">2025-01-20T08:51:00Z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duboile</vt:lpwstr>
  </property>
  <property fmtid="{D5CDD505-2E9C-101B-9397-08002B2CF9AE}" pid="3" name="ContentTypeId">
    <vt:lpwstr>0x010100724FDE23FB365D4CB8B2901107175F9F</vt:lpwstr>
  </property>
</Properties>
</file>