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1A2BC4" w:rsidRDefault="0047783A" w:rsidP="00AF1248">
      <w:pPr>
        <w:pStyle w:val="Heading1"/>
      </w:pPr>
      <w:bookmarkStart w:id="0" w:name="_Toc42488069"/>
      <w:r w:rsidRPr="001A2BC4">
        <w:t>A.</w:t>
      </w:r>
      <w:r w:rsidRPr="001A2BC4">
        <w:tab/>
        <w:t>INSTRUCTIONS TO TENDERERS</w:t>
      </w:r>
      <w:bookmarkEnd w:id="0"/>
    </w:p>
    <w:p w:rsidR="0047783A" w:rsidRPr="00E82463" w:rsidRDefault="0047783A">
      <w:pPr>
        <w:pStyle w:val="Subtitle"/>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FD2E37">
        <w:rPr>
          <w:rFonts w:ascii="Times New Roman" w:hAnsi="Times New Roman"/>
          <w:sz w:val="22"/>
          <w:szCs w:val="22"/>
          <w:lang w:val="en-GB"/>
        </w:rPr>
        <w:t>IPA ADRION 368/ No.2 (No.05-96/2)</w:t>
      </w:r>
    </w:p>
    <w:p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D00669">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hyperlink r:id="rId11" w:history="1">
        <w:r w:rsidR="00DA4D57" w:rsidRPr="003051AA">
          <w:rPr>
            <w:rStyle w:val="Hyperlink"/>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rsidR="0047783A" w:rsidRPr="001A2BC4" w:rsidRDefault="00A633C6" w:rsidP="00AF1248">
      <w:pPr>
        <w:pStyle w:val="Heading1"/>
      </w:pPr>
      <w:bookmarkStart w:id="1" w:name="_Toc42488070"/>
      <w:r w:rsidRPr="001A2BC4">
        <w:t xml:space="preserve">1. </w:t>
      </w:r>
      <w:r w:rsidR="0047783A" w:rsidRPr="001A2BC4">
        <w:t>Supplies to be provided</w:t>
      </w:r>
      <w:bookmarkEnd w:id="1"/>
    </w:p>
    <w:p w:rsidR="00C7322E" w:rsidRDefault="0047783A" w:rsidP="00DF7A40">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rsidR="00C7322E" w:rsidRDefault="00C7322E" w:rsidP="00D62402">
      <w:pPr>
        <w:spacing w:before="0" w:after="0"/>
        <w:ind w:left="709" w:hanging="142"/>
        <w:jc w:val="both"/>
        <w:rPr>
          <w:rFonts w:ascii="Times New Roman" w:hAnsi="Times New Roman"/>
          <w:sz w:val="22"/>
        </w:rPr>
      </w:pPr>
      <w:r w:rsidRPr="004F1F8C">
        <w:rPr>
          <w:rFonts w:ascii="Times New Roman" w:hAnsi="Times New Roman"/>
          <w:sz w:val="22"/>
        </w:rPr>
        <w:t xml:space="preserve">the </w:t>
      </w:r>
      <w:r w:rsidRPr="00D62402">
        <w:rPr>
          <w:rFonts w:ascii="Times New Roman" w:hAnsi="Times New Roman"/>
          <w:sz w:val="22"/>
        </w:rPr>
        <w:t>supply</w:t>
      </w:r>
      <w:r w:rsidRPr="00F82363">
        <w:rPr>
          <w:rFonts w:ascii="Times New Roman" w:hAnsi="Times New Roman"/>
          <w:sz w:val="22"/>
        </w:rPr>
        <w:t xml:space="preserve">, </w:t>
      </w:r>
      <w:r w:rsidRPr="00D62402">
        <w:rPr>
          <w:rFonts w:ascii="Times New Roman" w:hAnsi="Times New Roman"/>
          <w:sz w:val="22"/>
        </w:rPr>
        <w:t>delivery</w:t>
      </w:r>
      <w:r w:rsidR="00D62402">
        <w:rPr>
          <w:rFonts w:ascii="Times New Roman" w:hAnsi="Times New Roman"/>
          <w:sz w:val="22"/>
        </w:rPr>
        <w:t xml:space="preserve"> and</w:t>
      </w:r>
      <w:r w:rsidR="00D769F7">
        <w:rPr>
          <w:rFonts w:ascii="Times New Roman" w:hAnsi="Times New Roman"/>
          <w:sz w:val="22"/>
        </w:rPr>
        <w:t xml:space="preserve"> </w:t>
      </w:r>
      <w:r w:rsidRPr="00D62402">
        <w:rPr>
          <w:rFonts w:ascii="Times New Roman" w:hAnsi="Times New Roman"/>
          <w:sz w:val="22"/>
        </w:rPr>
        <w:t>after-sales service</w:t>
      </w:r>
      <w:r w:rsidRPr="004F1F8C">
        <w:rPr>
          <w:rFonts w:ascii="Times New Roman" w:hAnsi="Times New Roman"/>
          <w:sz w:val="22"/>
        </w:rPr>
        <w:t>,</w:t>
      </w:r>
    </w:p>
    <w:p w:rsidR="00C7322E" w:rsidRDefault="00C7322E" w:rsidP="0042695A">
      <w:pPr>
        <w:spacing w:before="0" w:after="0"/>
        <w:ind w:left="709" w:hanging="142"/>
        <w:jc w:val="both"/>
        <w:rPr>
          <w:rFonts w:ascii="Times New Roman" w:hAnsi="Times New Roman"/>
          <w:sz w:val="22"/>
        </w:rPr>
      </w:pPr>
      <w:r w:rsidRPr="004F1F8C">
        <w:rPr>
          <w:rFonts w:ascii="Times New Roman" w:hAnsi="Times New Roman"/>
          <w:sz w:val="22"/>
        </w:rPr>
        <w:t xml:space="preserve"> of the following supplies:</w:t>
      </w:r>
    </w:p>
    <w:p w:rsidR="00D62402" w:rsidRDefault="00D62402" w:rsidP="0042695A">
      <w:pPr>
        <w:spacing w:before="0" w:after="0"/>
        <w:ind w:left="709" w:hanging="142"/>
        <w:jc w:val="both"/>
        <w:rPr>
          <w:rFonts w:ascii="Times New Roman" w:hAnsi="Times New Roman"/>
          <w:sz w:val="22"/>
        </w:rPr>
      </w:pPr>
    </w:p>
    <w:p w:rsidR="00D62402" w:rsidRPr="00D62402" w:rsidRDefault="00D62402" w:rsidP="00D62402">
      <w:pPr>
        <w:spacing w:before="0" w:after="0"/>
        <w:ind w:left="567"/>
        <w:jc w:val="both"/>
        <w:rPr>
          <w:rFonts w:ascii="Times New Roman" w:hAnsi="Times New Roman"/>
          <w:sz w:val="22"/>
        </w:rPr>
      </w:pPr>
      <w:r w:rsidRPr="00D62402">
        <w:rPr>
          <w:rFonts w:ascii="Times New Roman" w:hAnsi="Times New Roman"/>
          <w:bCs/>
          <w:sz w:val="22"/>
          <w:szCs w:val="22"/>
        </w:rPr>
        <w:t xml:space="preserve">Providing of one specialized </w:t>
      </w:r>
      <w:r w:rsidRPr="00D62402">
        <w:rPr>
          <w:rStyle w:val="Emphasis"/>
          <w:rFonts w:ascii="Times New Roman" w:hAnsi="Times New Roman"/>
          <w:i w:val="0"/>
          <w:iCs/>
          <w:sz w:val="22"/>
          <w:szCs w:val="22"/>
        </w:rPr>
        <w:t>vehicle - a van for the transportation of disadvantage people</w:t>
      </w:r>
      <w:r w:rsidRPr="00D62402">
        <w:rPr>
          <w:rStyle w:val="Emphasis"/>
          <w:rFonts w:ascii="Times New Roman" w:hAnsi="Times New Roman"/>
          <w:sz w:val="22"/>
          <w:szCs w:val="22"/>
        </w:rPr>
        <w:t xml:space="preserve">, </w:t>
      </w:r>
      <w:r w:rsidRPr="00D62402">
        <w:rPr>
          <w:rFonts w:ascii="Times New Roman" w:hAnsi="Times New Roman"/>
          <w:bCs/>
          <w:sz w:val="22"/>
          <w:szCs w:val="22"/>
        </w:rPr>
        <w:t>at Negotino</w:t>
      </w:r>
      <w:r w:rsidRPr="00D62402">
        <w:rPr>
          <w:rFonts w:ascii="Times New Roman" w:hAnsi="Times New Roman"/>
          <w:sz w:val="22"/>
        </w:rPr>
        <w:t xml:space="preserve"> DAP</w:t>
      </w:r>
      <w:r w:rsidRPr="00D62402">
        <w:rPr>
          <w:rStyle w:val="FootnoteReference"/>
          <w:rFonts w:ascii="Times New Roman" w:hAnsi="Times New Roman"/>
          <w:sz w:val="22"/>
        </w:rPr>
        <w:footnoteReference w:id="2"/>
      </w:r>
      <w:r w:rsidRPr="00D62402">
        <w:rPr>
          <w:rFonts w:ascii="Times New Roman" w:hAnsi="Times New Roman"/>
          <w:sz w:val="22"/>
        </w:rPr>
        <w:t>, within 180 days of receiving a commencement order from the Contracting Authority.</w:t>
      </w:r>
    </w:p>
    <w:p w:rsidR="00D62402" w:rsidRPr="0042695A" w:rsidRDefault="00D62402" w:rsidP="0042695A">
      <w:pPr>
        <w:spacing w:before="0" w:after="0"/>
        <w:ind w:left="709" w:hanging="142"/>
        <w:jc w:val="both"/>
        <w:rPr>
          <w:highlight w:val="yellow"/>
        </w:rPr>
      </w:pPr>
    </w:p>
    <w:p w:rsidR="0047783A" w:rsidRPr="00E82463"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rsidR="0047783A" w:rsidRPr="00E82463" w:rsidRDefault="0047783A" w:rsidP="00D62402">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1.3</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rsidR="0047783A" w:rsidRPr="001A2BC4" w:rsidRDefault="00A633C6" w:rsidP="00AF1248">
      <w:pPr>
        <w:pStyle w:val="Heading1"/>
      </w:pPr>
      <w:bookmarkStart w:id="4" w:name="_Toc42488071"/>
      <w:r w:rsidRPr="001A2BC4">
        <w:t xml:space="preserve">2. </w:t>
      </w:r>
      <w:r w:rsidR="0047783A" w:rsidRPr="001A2BC4">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2410"/>
        <w:gridCol w:w="2268"/>
      </w:tblGrid>
      <w:tr w:rsidR="0047783A" w:rsidRPr="00E82463" w:rsidTr="00A4424B">
        <w:tc>
          <w:tcPr>
            <w:tcW w:w="3969" w:type="dxa"/>
            <w:tcBorders>
              <w:bottom w:val="nil"/>
            </w:tcBorders>
          </w:tcPr>
          <w:p w:rsidR="0047783A" w:rsidRPr="00E82463" w:rsidRDefault="0047783A">
            <w:pPr>
              <w:keepNext/>
              <w:jc w:val="both"/>
              <w:rPr>
                <w:rFonts w:ascii="Times New Roman" w:hAnsi="Times New Roman"/>
              </w:rPr>
            </w:pPr>
          </w:p>
        </w:tc>
        <w:tc>
          <w:tcPr>
            <w:tcW w:w="2410" w:type="dxa"/>
            <w:shd w:val="pct10" w:color="auto" w:fill="FFFFFF"/>
          </w:tcPr>
          <w:p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rsidTr="00D62402">
        <w:tc>
          <w:tcPr>
            <w:tcW w:w="3969" w:type="dxa"/>
            <w:shd w:val="pct10" w:color="auto" w:fill="FFFFFF"/>
          </w:tcPr>
          <w:p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shd w:val="clear" w:color="auto" w:fill="auto"/>
          </w:tcPr>
          <w:p w:rsidR="00403B25" w:rsidRPr="00D62402" w:rsidRDefault="00403B25" w:rsidP="00403B25">
            <w:pPr>
              <w:jc w:val="center"/>
              <w:rPr>
                <w:rFonts w:ascii="Times New Roman" w:hAnsi="Times New Roman"/>
                <w:sz w:val="22"/>
              </w:rPr>
            </w:pPr>
            <w:r w:rsidRPr="00D62402">
              <w:rPr>
                <w:rFonts w:ascii="Times New Roman" w:hAnsi="Times New Roman"/>
                <w:sz w:val="22"/>
              </w:rPr>
              <w:t>Not applicable</w:t>
            </w:r>
          </w:p>
        </w:tc>
        <w:tc>
          <w:tcPr>
            <w:tcW w:w="2268" w:type="dxa"/>
            <w:shd w:val="clear" w:color="auto" w:fill="auto"/>
          </w:tcPr>
          <w:p w:rsidR="00403B25" w:rsidRPr="00D62402" w:rsidRDefault="00403B25" w:rsidP="00403B25">
            <w:pPr>
              <w:jc w:val="center"/>
              <w:rPr>
                <w:rFonts w:ascii="Times New Roman" w:hAnsi="Times New Roman"/>
                <w:sz w:val="22"/>
              </w:rPr>
            </w:pPr>
            <w:r w:rsidRPr="00D62402">
              <w:rPr>
                <w:rFonts w:ascii="Times New Roman" w:hAnsi="Times New Roman"/>
                <w:sz w:val="22"/>
                <w:szCs w:val="22"/>
              </w:rPr>
              <w:t>Not applicable</w:t>
            </w:r>
          </w:p>
        </w:tc>
      </w:tr>
      <w:tr w:rsidR="00403B25" w:rsidRPr="00E82463" w:rsidTr="00A4424B">
        <w:tc>
          <w:tcPr>
            <w:tcW w:w="3969" w:type="dxa"/>
            <w:shd w:val="pct10" w:color="auto" w:fill="FFFFFF"/>
          </w:tcPr>
          <w:p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rsidR="00403B25" w:rsidRPr="009956B4" w:rsidRDefault="00490C50" w:rsidP="0014472F">
            <w:pPr>
              <w:rPr>
                <w:rFonts w:ascii="Times New Roman" w:hAnsi="Times New Roman"/>
                <w:sz w:val="22"/>
                <w:szCs w:val="22"/>
                <w:highlight w:val="yellow"/>
              </w:rPr>
            </w:pPr>
            <w:r w:rsidRPr="00490C50">
              <w:rPr>
                <w:rFonts w:ascii="Times New Roman" w:hAnsi="Times New Roman"/>
                <w:sz w:val="22"/>
                <w:szCs w:val="22"/>
              </w:rPr>
              <w:t>0</w:t>
            </w:r>
            <w:r w:rsidR="0014472F">
              <w:rPr>
                <w:rFonts w:ascii="Times New Roman" w:hAnsi="Times New Roman"/>
                <w:sz w:val="22"/>
                <w:szCs w:val="22"/>
              </w:rPr>
              <w:t>7</w:t>
            </w:r>
            <w:r w:rsidRPr="00490C50">
              <w:rPr>
                <w:rFonts w:ascii="Times New Roman" w:hAnsi="Times New Roman"/>
                <w:sz w:val="22"/>
                <w:szCs w:val="22"/>
              </w:rPr>
              <w:t>.02.202</w:t>
            </w:r>
            <w:r>
              <w:rPr>
                <w:rFonts w:ascii="Times New Roman" w:hAnsi="Times New Roman"/>
                <w:sz w:val="22"/>
                <w:szCs w:val="22"/>
              </w:rPr>
              <w:t>5</w:t>
            </w:r>
          </w:p>
        </w:tc>
        <w:tc>
          <w:tcPr>
            <w:tcW w:w="2268" w:type="dxa"/>
          </w:tcPr>
          <w:p w:rsidR="00403B25" w:rsidRPr="00403B25" w:rsidRDefault="00FF0134" w:rsidP="00403B25">
            <w:pPr>
              <w:jc w:val="center"/>
              <w:rPr>
                <w:rFonts w:ascii="Times New Roman" w:hAnsi="Times New Roman"/>
                <w:sz w:val="22"/>
              </w:rPr>
            </w:pPr>
            <w:r w:rsidRPr="00E82463">
              <w:rPr>
                <w:rFonts w:ascii="Times New Roman" w:hAnsi="Times New Roman"/>
                <w:sz w:val="22"/>
              </w:rPr>
              <w:t>-</w:t>
            </w:r>
          </w:p>
        </w:tc>
      </w:tr>
      <w:tr w:rsidR="00403B25" w:rsidRPr="00E82463" w:rsidTr="00A4424B">
        <w:tc>
          <w:tcPr>
            <w:tcW w:w="3969" w:type="dxa"/>
            <w:shd w:val="pct10" w:color="auto" w:fill="FFFFFF"/>
          </w:tcPr>
          <w:p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rsidR="00403B25" w:rsidRPr="009956B4" w:rsidRDefault="00490C50" w:rsidP="0014472F">
            <w:pPr>
              <w:rPr>
                <w:rFonts w:ascii="Times New Roman" w:hAnsi="Times New Roman"/>
                <w:sz w:val="22"/>
                <w:szCs w:val="22"/>
                <w:highlight w:val="yellow"/>
              </w:rPr>
            </w:pPr>
            <w:r w:rsidRPr="00490C50">
              <w:rPr>
                <w:rFonts w:ascii="Times New Roman" w:hAnsi="Times New Roman"/>
                <w:sz w:val="22"/>
                <w:szCs w:val="22"/>
              </w:rPr>
              <w:t>1</w:t>
            </w:r>
            <w:r w:rsidR="0014472F">
              <w:rPr>
                <w:rFonts w:ascii="Times New Roman" w:hAnsi="Times New Roman"/>
                <w:sz w:val="22"/>
                <w:szCs w:val="22"/>
              </w:rPr>
              <w:t>4</w:t>
            </w:r>
            <w:r w:rsidRPr="00490C50">
              <w:rPr>
                <w:rFonts w:ascii="Times New Roman" w:hAnsi="Times New Roman"/>
                <w:sz w:val="22"/>
                <w:szCs w:val="22"/>
              </w:rPr>
              <w:t>.02.2025</w:t>
            </w:r>
          </w:p>
        </w:tc>
        <w:tc>
          <w:tcPr>
            <w:tcW w:w="2268" w:type="dxa"/>
          </w:tcPr>
          <w:p w:rsidR="00403B25" w:rsidRPr="00E82463" w:rsidRDefault="00403B25" w:rsidP="00403B25">
            <w:pPr>
              <w:jc w:val="center"/>
              <w:rPr>
                <w:rFonts w:ascii="Times New Roman" w:hAnsi="Times New Roman"/>
                <w:sz w:val="22"/>
              </w:rPr>
            </w:pPr>
            <w:r w:rsidRPr="00E82463">
              <w:rPr>
                <w:rFonts w:ascii="Times New Roman" w:hAnsi="Times New Roman"/>
                <w:sz w:val="22"/>
              </w:rPr>
              <w:t>-</w:t>
            </w:r>
          </w:p>
        </w:tc>
      </w:tr>
      <w:tr w:rsidR="00403B25" w:rsidRPr="00E82463" w:rsidTr="00A4424B">
        <w:tc>
          <w:tcPr>
            <w:tcW w:w="3969" w:type="dxa"/>
            <w:shd w:val="pct10" w:color="auto" w:fill="FFFFFF"/>
          </w:tcPr>
          <w:p w:rsidR="00403B25" w:rsidRPr="00E82463" w:rsidRDefault="00403B25" w:rsidP="00403B25">
            <w:pPr>
              <w:jc w:val="both"/>
              <w:rPr>
                <w:rFonts w:ascii="Times New Roman" w:hAnsi="Times New Roman"/>
                <w:b/>
                <w:sz w:val="22"/>
              </w:rPr>
            </w:pPr>
            <w:r w:rsidRPr="00E82463">
              <w:rPr>
                <w:rFonts w:ascii="Times New Roman" w:hAnsi="Times New Roman"/>
                <w:b/>
                <w:sz w:val="22"/>
              </w:rPr>
              <w:lastRenderedPageBreak/>
              <w:t>Deadline for submission of tenders</w:t>
            </w:r>
          </w:p>
        </w:tc>
        <w:tc>
          <w:tcPr>
            <w:tcW w:w="2410" w:type="dxa"/>
          </w:tcPr>
          <w:p w:rsidR="00403B25" w:rsidRPr="00E82463" w:rsidRDefault="00403B25" w:rsidP="0012084F">
            <w:pPr>
              <w:rPr>
                <w:rFonts w:ascii="Times New Roman" w:hAnsi="Times New Roman"/>
                <w:sz w:val="22"/>
              </w:rPr>
            </w:pPr>
            <w:r>
              <w:rPr>
                <w:rFonts w:ascii="Times New Roman" w:hAnsi="Times New Roman"/>
                <w:sz w:val="22"/>
              </w:rPr>
              <w:t xml:space="preserve">As indicated in the </w:t>
            </w:r>
            <w:r w:rsidR="00703D69">
              <w:rPr>
                <w:rFonts w:ascii="Times New Roman" w:hAnsi="Times New Roman"/>
                <w:sz w:val="22"/>
              </w:rPr>
              <w:t>C</w:t>
            </w:r>
            <w:r>
              <w:rPr>
                <w:rFonts w:ascii="Times New Roman" w:hAnsi="Times New Roman"/>
                <w:sz w:val="22"/>
              </w:rPr>
              <w:t>ontract notice</w:t>
            </w:r>
          </w:p>
        </w:tc>
        <w:tc>
          <w:tcPr>
            <w:tcW w:w="2268" w:type="dxa"/>
          </w:tcPr>
          <w:p w:rsidR="00403B25" w:rsidRPr="00E82463" w:rsidRDefault="00403B25" w:rsidP="00403B25">
            <w:pPr>
              <w:jc w:val="center"/>
              <w:rPr>
                <w:rFonts w:ascii="Times New Roman" w:hAnsi="Times New Roman"/>
                <w:sz w:val="22"/>
              </w:rPr>
            </w:pPr>
          </w:p>
        </w:tc>
      </w:tr>
      <w:tr w:rsidR="00403B25" w:rsidRPr="00E82463" w:rsidTr="00A4424B">
        <w:tc>
          <w:tcPr>
            <w:tcW w:w="3969" w:type="dxa"/>
            <w:shd w:val="pct10" w:color="auto" w:fill="FFFFFF"/>
          </w:tcPr>
          <w:p w:rsidR="00403B25" w:rsidRPr="00E82463" w:rsidRDefault="00403B25" w:rsidP="00403B25">
            <w:pPr>
              <w:jc w:val="both"/>
              <w:rPr>
                <w:rFonts w:ascii="Times New Roman" w:hAnsi="Times New Roman"/>
                <w:b/>
                <w:sz w:val="22"/>
              </w:rPr>
            </w:pPr>
            <w:r w:rsidRPr="00E82463">
              <w:rPr>
                <w:rFonts w:ascii="Times New Roman" w:hAnsi="Times New Roman"/>
                <w:b/>
                <w:sz w:val="22"/>
              </w:rPr>
              <w:t>Tender opening session</w:t>
            </w:r>
          </w:p>
        </w:tc>
        <w:tc>
          <w:tcPr>
            <w:tcW w:w="2410" w:type="dxa"/>
          </w:tcPr>
          <w:p w:rsidR="00403B25" w:rsidRPr="00E82463" w:rsidRDefault="00AA038D" w:rsidP="00AA038D">
            <w:pPr>
              <w:rPr>
                <w:rFonts w:ascii="Times New Roman" w:hAnsi="Times New Roman"/>
                <w:sz w:val="22"/>
              </w:rPr>
            </w:pPr>
            <w:r>
              <w:rPr>
                <w:rFonts w:ascii="Times New Roman" w:hAnsi="Times New Roman"/>
                <w:sz w:val="22"/>
              </w:rPr>
              <w:t>03</w:t>
            </w:r>
            <w:r w:rsidR="00490C50">
              <w:rPr>
                <w:rFonts w:ascii="Times New Roman" w:hAnsi="Times New Roman"/>
                <w:sz w:val="22"/>
              </w:rPr>
              <w:t>.0</w:t>
            </w:r>
            <w:r>
              <w:rPr>
                <w:rFonts w:ascii="Times New Roman" w:hAnsi="Times New Roman"/>
                <w:sz w:val="22"/>
              </w:rPr>
              <w:t>3</w:t>
            </w:r>
            <w:r w:rsidR="00490C50">
              <w:rPr>
                <w:rFonts w:ascii="Times New Roman" w:hAnsi="Times New Roman"/>
                <w:sz w:val="22"/>
              </w:rPr>
              <w:t>.2025</w:t>
            </w:r>
          </w:p>
        </w:tc>
        <w:tc>
          <w:tcPr>
            <w:tcW w:w="2268" w:type="dxa"/>
          </w:tcPr>
          <w:p w:rsidR="00403B25" w:rsidRPr="00E82463" w:rsidRDefault="00490C50">
            <w:pPr>
              <w:jc w:val="center"/>
              <w:rPr>
                <w:rFonts w:ascii="Times New Roman" w:hAnsi="Times New Roman"/>
                <w:sz w:val="22"/>
              </w:rPr>
            </w:pPr>
            <w:r>
              <w:rPr>
                <w:rFonts w:ascii="Times New Roman" w:hAnsi="Times New Roman"/>
                <w:sz w:val="22"/>
              </w:rPr>
              <w:t>11.00 a.m.</w:t>
            </w:r>
          </w:p>
        </w:tc>
      </w:tr>
      <w:tr w:rsidR="00403B25" w:rsidRPr="00E82463" w:rsidTr="00A4424B">
        <w:tc>
          <w:tcPr>
            <w:tcW w:w="3969" w:type="dxa"/>
            <w:shd w:val="pct10" w:color="auto" w:fill="FFFFFF"/>
          </w:tcPr>
          <w:p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rsidR="00403B25" w:rsidRPr="00E82463" w:rsidRDefault="00490C50" w:rsidP="00AA038D">
            <w:pPr>
              <w:tabs>
                <w:tab w:val="left" w:pos="851"/>
              </w:tabs>
              <w:rPr>
                <w:rFonts w:ascii="Times New Roman" w:hAnsi="Times New Roman"/>
                <w:sz w:val="22"/>
              </w:rPr>
            </w:pPr>
            <w:r>
              <w:rPr>
                <w:rFonts w:ascii="Times New Roman" w:hAnsi="Times New Roman"/>
                <w:sz w:val="22"/>
              </w:rPr>
              <w:t>0</w:t>
            </w:r>
            <w:r w:rsidR="00AA038D">
              <w:rPr>
                <w:rFonts w:ascii="Times New Roman" w:hAnsi="Times New Roman"/>
                <w:sz w:val="22"/>
              </w:rPr>
              <w:t>7</w:t>
            </w:r>
            <w:r>
              <w:rPr>
                <w:rFonts w:ascii="Times New Roman" w:hAnsi="Times New Roman"/>
                <w:sz w:val="22"/>
              </w:rPr>
              <w:t>.03.2025</w:t>
            </w:r>
            <w:r w:rsidR="00403B25">
              <w:rPr>
                <w:rFonts w:ascii="Times New Roman" w:hAnsi="Times New Roman"/>
                <w:sz w:val="22"/>
                <w:vertAlign w:val="superscript"/>
              </w:rPr>
              <w:t>*</w:t>
            </w:r>
          </w:p>
        </w:tc>
        <w:tc>
          <w:tcPr>
            <w:tcW w:w="2268" w:type="dxa"/>
          </w:tcPr>
          <w:p w:rsidR="00403B25" w:rsidRPr="00E82463" w:rsidRDefault="00403B25" w:rsidP="00403B25">
            <w:pPr>
              <w:tabs>
                <w:tab w:val="left" w:pos="851"/>
              </w:tabs>
              <w:jc w:val="center"/>
              <w:rPr>
                <w:rFonts w:ascii="Times New Roman" w:hAnsi="Times New Roman"/>
                <w:sz w:val="22"/>
              </w:rPr>
            </w:pPr>
            <w:r w:rsidRPr="00E82463">
              <w:rPr>
                <w:rFonts w:ascii="Times New Roman" w:hAnsi="Times New Roman"/>
                <w:sz w:val="22"/>
              </w:rPr>
              <w:t>-</w:t>
            </w:r>
          </w:p>
        </w:tc>
      </w:tr>
      <w:tr w:rsidR="00403B25" w:rsidRPr="00E82463" w:rsidTr="00A4424B">
        <w:tc>
          <w:tcPr>
            <w:tcW w:w="3969" w:type="dxa"/>
            <w:shd w:val="pct10" w:color="auto" w:fill="FFFFFF"/>
          </w:tcPr>
          <w:p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rsidR="00403B25" w:rsidRPr="00E82463" w:rsidRDefault="00490C50" w:rsidP="0014472F">
            <w:pPr>
              <w:tabs>
                <w:tab w:val="left" w:pos="851"/>
              </w:tabs>
              <w:rPr>
                <w:rFonts w:ascii="Times New Roman" w:hAnsi="Times New Roman"/>
                <w:sz w:val="22"/>
              </w:rPr>
            </w:pPr>
            <w:r>
              <w:rPr>
                <w:rFonts w:ascii="Times New Roman" w:hAnsi="Times New Roman"/>
                <w:sz w:val="22"/>
              </w:rPr>
              <w:t>1</w:t>
            </w:r>
            <w:r w:rsidR="0014472F">
              <w:rPr>
                <w:rFonts w:ascii="Times New Roman" w:hAnsi="Times New Roman"/>
                <w:sz w:val="22"/>
              </w:rPr>
              <w:t>2</w:t>
            </w:r>
            <w:r>
              <w:rPr>
                <w:rFonts w:ascii="Times New Roman" w:hAnsi="Times New Roman"/>
                <w:sz w:val="22"/>
              </w:rPr>
              <w:t>.03.2025</w:t>
            </w:r>
            <w:r w:rsidR="00403B25">
              <w:rPr>
                <w:rFonts w:ascii="Times New Roman" w:hAnsi="Times New Roman"/>
                <w:sz w:val="22"/>
                <w:vertAlign w:val="superscript"/>
              </w:rPr>
              <w:t>*</w:t>
            </w:r>
          </w:p>
        </w:tc>
        <w:tc>
          <w:tcPr>
            <w:tcW w:w="2268" w:type="dxa"/>
          </w:tcPr>
          <w:p w:rsidR="00403B25" w:rsidRPr="00E82463" w:rsidRDefault="00403B25" w:rsidP="001A2BC4">
            <w:pPr>
              <w:tabs>
                <w:tab w:val="left" w:pos="851"/>
              </w:tabs>
              <w:jc w:val="center"/>
              <w:rPr>
                <w:rFonts w:ascii="Times New Roman" w:hAnsi="Times New Roman"/>
                <w:sz w:val="22"/>
              </w:rPr>
            </w:pPr>
            <w:r w:rsidRPr="00E82463">
              <w:rPr>
                <w:rFonts w:ascii="Times New Roman" w:hAnsi="Times New Roman"/>
                <w:sz w:val="22"/>
              </w:rPr>
              <w:t>-</w:t>
            </w:r>
          </w:p>
        </w:tc>
      </w:tr>
    </w:tbl>
    <w:p w:rsidR="0047783A" w:rsidRDefault="00F679ED">
      <w:pPr>
        <w:tabs>
          <w:tab w:val="left" w:pos="851"/>
        </w:tabs>
        <w:jc w:val="both"/>
        <w:rPr>
          <w:rFonts w:ascii="Times New Roman" w:hAnsi="Times New Roman"/>
          <w:b/>
        </w:rPr>
      </w:pPr>
      <w:bookmarkStart w:id="5" w:name="_Ref500317541"/>
      <w:r>
        <w:rPr>
          <w:rFonts w:ascii="Times New Roman" w:hAnsi="Times New Roman"/>
          <w:b/>
        </w:rPr>
        <w:t>* Provisional date</w:t>
      </w:r>
    </w:p>
    <w:p w:rsidR="00F679ED" w:rsidRPr="00E82463" w:rsidRDefault="00F679ED">
      <w:pPr>
        <w:tabs>
          <w:tab w:val="left" w:pos="851"/>
        </w:tabs>
        <w:jc w:val="both"/>
        <w:rPr>
          <w:rFonts w:ascii="Times New Roman" w:hAnsi="Times New Roman"/>
          <w:b/>
        </w:rPr>
      </w:pPr>
    </w:p>
    <w:p w:rsidR="00EC4FD6" w:rsidRPr="0042695A" w:rsidRDefault="00A633C6" w:rsidP="00AF1248">
      <w:pPr>
        <w:pStyle w:val="Heading1"/>
      </w:pPr>
      <w:bookmarkStart w:id="6" w:name="_Toc42488072"/>
      <w:bookmarkEnd w:id="5"/>
      <w:r>
        <w:t xml:space="preserve">3. </w:t>
      </w:r>
      <w:r w:rsidR="0047783A" w:rsidRPr="00E82463">
        <w:t>Participation</w:t>
      </w:r>
      <w:bookmarkEnd w:id="6"/>
    </w:p>
    <w:p w:rsidR="0047783A" w:rsidRPr="00E82463" w:rsidRDefault="0047783A" w:rsidP="009956B4">
      <w:pPr>
        <w:pStyle w:val="Heading2"/>
        <w:keepNext w:val="0"/>
        <w:jc w:val="both"/>
        <w:rPr>
          <w:rFonts w:ascii="Times New Roman" w:hAnsi="Times New Roman"/>
          <w:lang w:val="en-GB"/>
        </w:rPr>
      </w:pPr>
    </w:p>
    <w:p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D769F7">
        <w:rPr>
          <w:rFonts w:ascii="Times New Roman" w:hAnsi="Times New Roman"/>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D769F7">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D769F7">
        <w:rPr>
          <w:rFonts w:ascii="Times New Roman" w:hAnsi="Times New Roman"/>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3"/>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D769F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lastRenderedPageBreak/>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rsidR="00502B15" w:rsidRDefault="0047783A" w:rsidP="00EC571A">
      <w:pPr>
        <w:pStyle w:val="Heading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D769F7">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rsidR="0069153C" w:rsidRPr="00A4424B" w:rsidRDefault="00502B15" w:rsidP="00490C50">
      <w:pPr>
        <w:pStyle w:val="Heading2"/>
        <w:tabs>
          <w:tab w:val="num" w:pos="709"/>
          <w:tab w:val="left" w:pos="792"/>
          <w:tab w:val="left" w:pos="8080"/>
        </w:tabs>
        <w:ind w:left="567" w:hanging="567"/>
        <w:jc w:val="both"/>
        <w:rPr>
          <w:rFonts w:ascii="Times New Roman" w:hAnsi="Times New Roman"/>
          <w:sz w:val="22"/>
          <w:szCs w:val="22"/>
          <w:lang w:val="en-GB"/>
        </w:rPr>
      </w:pPr>
      <w:r>
        <w:rPr>
          <w:rFonts w:ascii="Times New Roman" w:hAnsi="Times New Roman"/>
          <w:sz w:val="22"/>
          <w:szCs w:val="22"/>
          <w:lang w:val="en-GB"/>
        </w:rPr>
        <w:tab/>
      </w:r>
    </w:p>
    <w:p w:rsidR="0047783A" w:rsidRPr="001A2BC4" w:rsidRDefault="00A633C6" w:rsidP="00AF1248">
      <w:pPr>
        <w:pStyle w:val="Heading1"/>
      </w:pPr>
      <w:bookmarkStart w:id="7" w:name="_Toc42488073"/>
      <w:r>
        <w:t xml:space="preserve">4. </w:t>
      </w:r>
      <w:r w:rsidR="0047783A" w:rsidRPr="001A2BC4">
        <w:t>Origin</w:t>
      </w:r>
      <w:bookmarkEnd w:id="7"/>
    </w:p>
    <w:p w:rsidR="00BA2D4C" w:rsidRDefault="000A5F76" w:rsidP="00490C50">
      <w:pPr>
        <w:pStyle w:val="paragraph"/>
        <w:tabs>
          <w:tab w:val="left" w:pos="567"/>
        </w:tabs>
        <w:spacing w:before="0" w:beforeAutospacing="0" w:after="0" w:afterAutospacing="0"/>
        <w:textAlignment w:val="baseline"/>
        <w:rPr>
          <w:sz w:val="22"/>
          <w:highlight w:val="lightGray"/>
        </w:rPr>
      </w:pPr>
      <w:r w:rsidRPr="001A2BC4">
        <w:rPr>
          <w:sz w:val="22"/>
          <w:lang w:val="en-GB"/>
        </w:rPr>
        <w:t xml:space="preserve">4.1 </w:t>
      </w:r>
      <w:r w:rsidR="00490C50">
        <w:rPr>
          <w:sz w:val="22"/>
          <w:lang w:val="en-GB"/>
        </w:rPr>
        <w:tab/>
      </w:r>
      <w:r w:rsidR="00BA2D4C" w:rsidRPr="00490C50">
        <w:rPr>
          <w:sz w:val="22"/>
        </w:rPr>
        <w:t xml:space="preserve">All </w:t>
      </w:r>
      <w:r w:rsidR="00BA2D4C" w:rsidRPr="00490C50">
        <w:rPr>
          <w:sz w:val="22"/>
          <w:lang w:val="en-ZW"/>
        </w:rPr>
        <w:t>supplies under this contract may originate in any</w:t>
      </w:r>
      <w:r w:rsidR="00BA2D4C" w:rsidRPr="00490C50">
        <w:rPr>
          <w:sz w:val="22"/>
        </w:rPr>
        <w:t xml:space="preserve"> country.</w:t>
      </w:r>
    </w:p>
    <w:p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rsidR="0047783A" w:rsidRPr="001A2BC4" w:rsidRDefault="00A633C6" w:rsidP="00AF1248">
      <w:pPr>
        <w:pStyle w:val="Heading1"/>
      </w:pPr>
      <w:bookmarkStart w:id="8" w:name="_Toc42488074"/>
      <w:r>
        <w:t xml:space="preserve">5. </w:t>
      </w:r>
      <w:r w:rsidR="00BA2D4C" w:rsidRPr="001A2BC4">
        <w:t>T</w:t>
      </w:r>
      <w:r w:rsidR="0047783A" w:rsidRPr="001A2BC4">
        <w:t>ype of contract</w:t>
      </w:r>
      <w:bookmarkEnd w:id="8"/>
    </w:p>
    <w:p w:rsidR="0047783A" w:rsidRPr="00E82463" w:rsidRDefault="00A2701B" w:rsidP="0047783A">
      <w:pPr>
        <w:pStyle w:val="Heading2"/>
        <w:keepNext w:val="0"/>
        <w:ind w:left="567"/>
        <w:jc w:val="both"/>
        <w:rPr>
          <w:rFonts w:ascii="Times New Roman" w:hAnsi="Times New Roman"/>
          <w:sz w:val="22"/>
          <w:lang w:val="en-GB"/>
        </w:rPr>
      </w:pPr>
      <w:r w:rsidRPr="00490C50">
        <w:rPr>
          <w:rFonts w:ascii="Times New Roman" w:hAnsi="Times New Roman"/>
          <w:sz w:val="22"/>
          <w:lang w:val="en-GB"/>
        </w:rPr>
        <w:t>U</w:t>
      </w:r>
      <w:r w:rsidR="0047783A" w:rsidRPr="00490C50">
        <w:rPr>
          <w:rFonts w:ascii="Times New Roman" w:hAnsi="Times New Roman"/>
          <w:sz w:val="22"/>
          <w:lang w:val="en-GB"/>
        </w:rPr>
        <w:t>nit-price</w:t>
      </w:r>
    </w:p>
    <w:p w:rsidR="0047783A" w:rsidRPr="001A2BC4" w:rsidRDefault="00A633C6" w:rsidP="00AF1248">
      <w:pPr>
        <w:pStyle w:val="Heading1"/>
      </w:pPr>
      <w:bookmarkStart w:id="9" w:name="_Toc42488075"/>
      <w:r>
        <w:t xml:space="preserve">6. </w:t>
      </w:r>
      <w:r w:rsidR="0047783A" w:rsidRPr="001A2BC4">
        <w:t>Currency</w:t>
      </w:r>
      <w:bookmarkEnd w:id="9"/>
    </w:p>
    <w:p w:rsidR="0047783A" w:rsidRPr="00E82463" w:rsidRDefault="0047783A" w:rsidP="0047783A">
      <w:pPr>
        <w:pStyle w:val="Heading2"/>
        <w:keepNext w:val="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490C50">
        <w:rPr>
          <w:rFonts w:ascii="Times New Roman" w:hAnsi="Times New Roman"/>
          <w:bCs/>
          <w:sz w:val="22"/>
          <w:szCs w:val="22"/>
          <w:lang w:val="en-GB"/>
        </w:rPr>
        <w:t>E</w:t>
      </w:r>
      <w:r w:rsidRPr="00490C50">
        <w:rPr>
          <w:rFonts w:ascii="Times New Roman" w:hAnsi="Times New Roman"/>
          <w:bCs/>
          <w:sz w:val="22"/>
          <w:szCs w:val="22"/>
          <w:lang w:val="en-GB"/>
        </w:rPr>
        <w:t>uro</w:t>
      </w:r>
      <w:r w:rsidRPr="00E82463">
        <w:rPr>
          <w:rStyle w:val="FootnoteReference"/>
          <w:rFonts w:ascii="Times New Roman" w:hAnsi="Times New Roman"/>
          <w:sz w:val="22"/>
          <w:lang w:val="en-GB"/>
        </w:rPr>
        <w:footnoteReference w:id="4"/>
      </w:r>
      <w:r w:rsidR="005F1EC7" w:rsidRPr="00A4424B">
        <w:rPr>
          <w:rFonts w:ascii="Times New Roman" w:hAnsi="Times New Roman"/>
          <w:sz w:val="22"/>
          <w:lang w:val="en-GB"/>
        </w:rPr>
        <w:t>.</w:t>
      </w:r>
    </w:p>
    <w:p w:rsidR="0047783A" w:rsidRPr="001A2BC4" w:rsidRDefault="00A633C6" w:rsidP="00AF1248">
      <w:pPr>
        <w:pStyle w:val="Heading1"/>
      </w:pPr>
      <w:bookmarkStart w:id="10" w:name="_Toc42488076"/>
      <w:r>
        <w:t xml:space="preserve">7. </w:t>
      </w:r>
      <w:r w:rsidR="0047783A" w:rsidRPr="001A2BC4">
        <w:t>Lots</w:t>
      </w:r>
      <w:bookmarkEnd w:id="10"/>
    </w:p>
    <w:p w:rsidR="0047783A" w:rsidRPr="00E82463" w:rsidRDefault="0047783A" w:rsidP="00E82463">
      <w:pPr>
        <w:ind w:left="567"/>
        <w:jc w:val="both"/>
        <w:rPr>
          <w:rFonts w:ascii="Times New Roman" w:hAnsi="Times New Roman"/>
          <w:sz w:val="22"/>
        </w:rPr>
      </w:pPr>
      <w:r w:rsidRPr="00490C50">
        <w:rPr>
          <w:rFonts w:ascii="Times New Roman" w:hAnsi="Times New Roman"/>
          <w:sz w:val="22"/>
        </w:rPr>
        <w:t>This tender procedure is not divided into lots.</w:t>
      </w:r>
    </w:p>
    <w:p w:rsidR="0047783A" w:rsidRPr="001A2BC4" w:rsidRDefault="00A633C6" w:rsidP="00AF1248">
      <w:pPr>
        <w:pStyle w:val="Heading1"/>
      </w:pPr>
      <w:bookmarkStart w:id="11" w:name="_Toc42488077"/>
      <w:r>
        <w:t xml:space="preserve">8. </w:t>
      </w:r>
      <w:r w:rsidR="0047783A" w:rsidRPr="001A2BC4">
        <w:t>Period of validity</w:t>
      </w:r>
      <w:bookmarkEnd w:id="11"/>
    </w:p>
    <w:p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lastRenderedPageBreak/>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rsidR="0047783A" w:rsidRPr="001A2BC4" w:rsidRDefault="00A633C6" w:rsidP="00AF1248">
      <w:pPr>
        <w:pStyle w:val="Heading1"/>
      </w:pPr>
      <w:bookmarkStart w:id="12" w:name="_Toc42488078"/>
      <w:bookmarkStart w:id="13" w:name="_Ref500330462"/>
      <w:r>
        <w:t xml:space="preserve">9. </w:t>
      </w:r>
      <w:r w:rsidR="0047783A" w:rsidRPr="001A2BC4">
        <w:t xml:space="preserve">Language of </w:t>
      </w:r>
      <w:bookmarkEnd w:id="12"/>
      <w:r w:rsidR="009A3A53" w:rsidRPr="001A2BC4">
        <w:t>tenders</w:t>
      </w:r>
    </w:p>
    <w:bookmarkEnd w:id="13"/>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rsidR="0047783A" w:rsidRPr="001A2BC4" w:rsidRDefault="00A633C6" w:rsidP="00AF1248">
      <w:pPr>
        <w:pStyle w:val="Heading1"/>
      </w:pPr>
      <w:bookmarkStart w:id="14" w:name="_Toc42488079"/>
      <w:r>
        <w:t xml:space="preserve">10. </w:t>
      </w:r>
      <w:r w:rsidR="0047783A" w:rsidRPr="001A2BC4">
        <w:t>Submission of tenders</w:t>
      </w:r>
      <w:bookmarkEnd w:id="14"/>
    </w:p>
    <w:p w:rsidR="0047783A" w:rsidRPr="00B1444C" w:rsidRDefault="0047783A" w:rsidP="00B1444C">
      <w:pPr>
        <w:ind w:left="567" w:hanging="567"/>
        <w:rPr>
          <w:rFonts w:ascii="Times New Roman" w:hAnsi="Times New Roman"/>
          <w:sz w:val="22"/>
        </w:rPr>
      </w:pPr>
      <w:bookmarkStart w:id="15" w:name="_Ref500326737"/>
      <w:r w:rsidRPr="00E82463">
        <w:rPr>
          <w:rFonts w:ascii="Times New Roman" w:hAnsi="Times New Roman"/>
          <w:sz w:val="22"/>
        </w:rPr>
        <w:t>10.1</w:t>
      </w:r>
      <w:r w:rsidRPr="00B1444C">
        <w:rPr>
          <w:rFonts w:ascii="Times New Roman" w:hAnsi="Times New Roman"/>
          <w:b/>
          <w:sz w:val="22"/>
        </w:rPr>
        <w:t>T</w:t>
      </w:r>
      <w:r w:rsidR="00803383" w:rsidRPr="00B1444C">
        <w:rPr>
          <w:rFonts w:ascii="Times New Roman" w:hAnsi="Times New Roman"/>
          <w:b/>
          <w:sz w:val="22"/>
        </w:rPr>
        <w:t>enders must be sent to t</w:t>
      </w:r>
      <w:r w:rsidR="00D62067" w:rsidRPr="00B1444C">
        <w:rPr>
          <w:rFonts w:ascii="Times New Roman" w:hAnsi="Times New Roman"/>
          <w:b/>
          <w:sz w:val="22"/>
        </w:rPr>
        <w:t xml:space="preserve">he </w:t>
      </w:r>
      <w:r w:rsidR="005C1201" w:rsidRPr="00B1444C">
        <w:rPr>
          <w:rFonts w:ascii="Times New Roman" w:hAnsi="Times New Roman"/>
          <w:b/>
          <w:sz w:val="22"/>
        </w:rPr>
        <w:t>c</w:t>
      </w:r>
      <w:r w:rsidR="00D62067" w:rsidRPr="00B1444C">
        <w:rPr>
          <w:rFonts w:ascii="Times New Roman" w:hAnsi="Times New Roman"/>
          <w:b/>
          <w:sz w:val="22"/>
        </w:rPr>
        <w:t xml:space="preserve">ontracting </w:t>
      </w:r>
      <w:r w:rsidR="005C1201" w:rsidRPr="00B1444C">
        <w:rPr>
          <w:rFonts w:ascii="Times New Roman" w:hAnsi="Times New Roman"/>
          <w:b/>
          <w:sz w:val="22"/>
        </w:rPr>
        <w:t>a</w:t>
      </w:r>
      <w:r w:rsidR="00D62067" w:rsidRPr="00B1444C">
        <w:rPr>
          <w:rFonts w:ascii="Times New Roman" w:hAnsi="Times New Roman"/>
          <w:b/>
          <w:sz w:val="22"/>
        </w:rPr>
        <w:t xml:space="preserve">uthority </w:t>
      </w:r>
      <w:r w:rsidRPr="00B1444C">
        <w:rPr>
          <w:rFonts w:ascii="Times New Roman" w:hAnsi="Times New Roman"/>
          <w:b/>
          <w:sz w:val="22"/>
        </w:rPr>
        <w:t xml:space="preserve">before the deadline specified in </w:t>
      </w:r>
      <w:r w:rsidR="00587BC9" w:rsidRPr="00B1444C">
        <w:rPr>
          <w:rFonts w:ascii="Times New Roman" w:hAnsi="Times New Roman"/>
          <w:b/>
          <w:sz w:val="22"/>
        </w:rPr>
        <w:t>Contract Notice</w:t>
      </w:r>
      <w:r w:rsidRPr="00B1444C">
        <w:rPr>
          <w:rFonts w:ascii="Times New Roman" w:hAnsi="Times New Roman"/>
          <w:b/>
          <w:sz w:val="22"/>
        </w:rPr>
        <w:t>.</w:t>
      </w:r>
      <w:r w:rsidRPr="00B1444C">
        <w:rPr>
          <w:rFonts w:ascii="Times New Roman" w:hAnsi="Times New Roman"/>
          <w:sz w:val="22"/>
        </w:rPr>
        <w:t xml:space="preserve"> They must include all the documents specified in point 11 of these Instructions and be sent to the following address:</w:t>
      </w:r>
    </w:p>
    <w:bookmarkEnd w:id="15"/>
    <w:p w:rsidR="003F2375" w:rsidRPr="00B1444C" w:rsidRDefault="00B1444C" w:rsidP="003F2375">
      <w:pPr>
        <w:pStyle w:val="Blockquote"/>
        <w:keepNext/>
        <w:keepLines/>
        <w:spacing w:before="120" w:after="120"/>
        <w:jc w:val="center"/>
        <w:rPr>
          <w:rFonts w:ascii="Times New Roman" w:hAnsi="Times New Roman"/>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47783A" w:rsidRPr="00B1444C" w:rsidRDefault="0047783A" w:rsidP="000D1B17">
      <w:pPr>
        <w:ind w:left="567"/>
        <w:jc w:val="both"/>
        <w:rPr>
          <w:rFonts w:ascii="Times New Roman" w:hAnsi="Times New Roman"/>
          <w:sz w:val="22"/>
        </w:rPr>
      </w:pPr>
      <w:r w:rsidRPr="00B1444C">
        <w:rPr>
          <w:rFonts w:ascii="Times New Roman" w:hAnsi="Times New Roman"/>
          <w:sz w:val="22"/>
        </w:rPr>
        <w:t>If the tenders are hand delivered they should be delivered to the following address:</w:t>
      </w:r>
    </w:p>
    <w:p w:rsidR="0047783A" w:rsidRDefault="00B1444C" w:rsidP="001A2BC4">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w:t>
      </w:r>
      <w:r w:rsidR="00D769F7">
        <w:rPr>
          <w:rFonts w:ascii="Times New Roman" w:hAnsi="Times New Roman"/>
          <w:sz w:val="22"/>
          <w:szCs w:val="22"/>
        </w:rPr>
        <w:t xml:space="preserve"> </w:t>
      </w:r>
      <w:r w:rsidRPr="00B1444C">
        <w:rPr>
          <w:rFonts w:ascii="Times New Roman" w:hAnsi="Times New Roman"/>
          <w:sz w:val="22"/>
          <w:szCs w:val="22"/>
        </w:rPr>
        <w:t>Ilov  no.2, Negotino</w:t>
      </w:r>
    </w:p>
    <w:p w:rsidR="00B1444C" w:rsidRPr="00B1444C" w:rsidRDefault="00B1444C" w:rsidP="001A2BC4">
      <w:pPr>
        <w:spacing w:before="0"/>
        <w:ind w:left="567"/>
        <w:jc w:val="center"/>
        <w:rPr>
          <w:rFonts w:ascii="Times New Roman" w:hAnsi="Times New Roman"/>
          <w:sz w:val="22"/>
        </w:rPr>
      </w:pPr>
      <w:r w:rsidRPr="00B1444C">
        <w:rPr>
          <w:rFonts w:ascii="Times New Roman" w:hAnsi="Times New Roman"/>
          <w:sz w:val="22"/>
          <w:szCs w:val="22"/>
        </w:rPr>
        <w:t>08.00 – 16.00 – opening hours</w:t>
      </w:r>
    </w:p>
    <w:p w:rsidR="0047783A" w:rsidRDefault="0047783A" w:rsidP="009956B4">
      <w:pPr>
        <w:ind w:left="567"/>
        <w:jc w:val="both"/>
        <w:rPr>
          <w:rFonts w:ascii="Times New Roman" w:hAnsi="Times New Roman"/>
          <w:sz w:val="22"/>
          <w:highlight w:val="lightGray"/>
        </w:rPr>
      </w:pPr>
      <w:r w:rsidRPr="00B1444C">
        <w:rPr>
          <w:rFonts w:ascii="Times New Roman" w:hAnsi="Times New Roman"/>
          <w:sz w:val="22"/>
        </w:rPr>
        <w:t>Tenders must comply with the following conditions:</w:t>
      </w:r>
    </w:p>
    <w:p w:rsidR="0047783A" w:rsidRPr="00B1444C" w:rsidRDefault="0047783A" w:rsidP="000D1B17">
      <w:pPr>
        <w:pStyle w:val="Heading2"/>
        <w:ind w:left="567" w:hanging="567"/>
        <w:jc w:val="both"/>
        <w:rPr>
          <w:rFonts w:ascii="Times New Roman" w:hAnsi="Times New Roman"/>
          <w:lang w:val="en-GB"/>
        </w:rPr>
      </w:pPr>
      <w:bookmarkStart w:id="16" w:name="_Ref500330141"/>
      <w:r w:rsidRPr="00E82463">
        <w:rPr>
          <w:rFonts w:ascii="Times New Roman" w:hAnsi="Times New Roman"/>
          <w:sz w:val="22"/>
          <w:lang w:val="en-GB"/>
        </w:rPr>
        <w:t>10.</w:t>
      </w:r>
      <w:r w:rsidR="00F953EB">
        <w:rPr>
          <w:rFonts w:ascii="Times New Roman" w:hAnsi="Times New Roman"/>
          <w:sz w:val="22"/>
          <w:lang w:val="en-GB"/>
        </w:rPr>
        <w:t>2</w:t>
      </w:r>
      <w:r w:rsidRPr="00E82463">
        <w:rPr>
          <w:rFonts w:ascii="Times New Roman" w:hAnsi="Times New Roman"/>
          <w:sz w:val="22"/>
          <w:lang w:val="en-GB"/>
        </w:rPr>
        <w:tab/>
      </w:r>
      <w:r w:rsidRPr="00B1444C">
        <w:rPr>
          <w:rFonts w:ascii="Times New Roman" w:hAnsi="Times New Roman"/>
          <w:sz w:val="22"/>
          <w:lang w:val="en-GB"/>
        </w:rPr>
        <w:t xml:space="preserve">All tenders must be submitted in one original, marked </w:t>
      </w:r>
      <w:r w:rsidR="006A5F84" w:rsidRPr="00B1444C">
        <w:rPr>
          <w:rFonts w:ascii="Times New Roman" w:hAnsi="Times New Roman"/>
          <w:sz w:val="22"/>
          <w:lang w:val="en-GB"/>
        </w:rPr>
        <w:t>‘</w:t>
      </w:r>
      <w:r w:rsidRPr="00B1444C">
        <w:rPr>
          <w:rFonts w:ascii="Times New Roman" w:hAnsi="Times New Roman"/>
          <w:sz w:val="22"/>
          <w:lang w:val="en-GB"/>
        </w:rPr>
        <w:t>original</w:t>
      </w:r>
      <w:r w:rsidR="006A5F84" w:rsidRPr="00B1444C">
        <w:rPr>
          <w:rFonts w:ascii="Times New Roman" w:hAnsi="Times New Roman"/>
          <w:sz w:val="22"/>
          <w:lang w:val="en-GB"/>
        </w:rPr>
        <w:t>’</w:t>
      </w:r>
      <w:r w:rsidRPr="00B1444C">
        <w:rPr>
          <w:rFonts w:ascii="Times New Roman" w:hAnsi="Times New Roman"/>
          <w:sz w:val="22"/>
          <w:lang w:val="en-GB"/>
        </w:rPr>
        <w:t xml:space="preserve">, and </w:t>
      </w:r>
      <w:r w:rsidR="00B1444C" w:rsidRPr="00B1444C">
        <w:rPr>
          <w:rFonts w:ascii="Times New Roman" w:hAnsi="Times New Roman"/>
          <w:sz w:val="22"/>
          <w:lang w:val="en-GB"/>
        </w:rPr>
        <w:t>2</w:t>
      </w:r>
      <w:r w:rsidRPr="00B1444C">
        <w:rPr>
          <w:rFonts w:ascii="Times New Roman" w:hAnsi="Times New Roman"/>
          <w:sz w:val="22"/>
          <w:lang w:val="en-GB"/>
        </w:rPr>
        <w:t xml:space="preserve"> copies signed in the same way as the original and marked </w:t>
      </w:r>
      <w:r w:rsidR="006A5F84" w:rsidRPr="00B1444C">
        <w:rPr>
          <w:rFonts w:ascii="Times New Roman" w:hAnsi="Times New Roman"/>
          <w:sz w:val="22"/>
          <w:lang w:val="en-GB"/>
        </w:rPr>
        <w:t>‘</w:t>
      </w:r>
      <w:r w:rsidRPr="00B1444C">
        <w:rPr>
          <w:rFonts w:ascii="Times New Roman" w:hAnsi="Times New Roman"/>
          <w:sz w:val="22"/>
          <w:lang w:val="en-GB"/>
        </w:rPr>
        <w:t>copy</w:t>
      </w:r>
      <w:r w:rsidR="006A5F84" w:rsidRPr="00B1444C">
        <w:rPr>
          <w:rFonts w:ascii="Times New Roman" w:hAnsi="Times New Roman"/>
          <w:sz w:val="22"/>
          <w:lang w:val="en-GB"/>
        </w:rPr>
        <w:t>’</w:t>
      </w:r>
      <w:r w:rsidRPr="00B1444C">
        <w:rPr>
          <w:rFonts w:ascii="Times New Roman" w:hAnsi="Times New Roman"/>
          <w:sz w:val="22"/>
          <w:lang w:val="en-GB"/>
        </w:rPr>
        <w:t xml:space="preserve">. </w:t>
      </w:r>
    </w:p>
    <w:bookmarkEnd w:id="16"/>
    <w:p w:rsidR="0086759F" w:rsidRPr="00B1444C" w:rsidRDefault="0047783A" w:rsidP="000D1B17">
      <w:pPr>
        <w:pStyle w:val="Heading2"/>
        <w:ind w:left="567" w:hanging="567"/>
        <w:jc w:val="both"/>
        <w:rPr>
          <w:rFonts w:ascii="Times New Roman" w:hAnsi="Times New Roman"/>
          <w:sz w:val="22"/>
          <w:lang w:val="en-GB"/>
        </w:rPr>
      </w:pPr>
      <w:r w:rsidRPr="00B1444C">
        <w:rPr>
          <w:rFonts w:ascii="Times New Roman" w:hAnsi="Times New Roman"/>
          <w:sz w:val="22"/>
          <w:lang w:val="en-GB"/>
        </w:rPr>
        <w:t>10.</w:t>
      </w:r>
      <w:r w:rsidR="00F953EB" w:rsidRPr="00B1444C">
        <w:rPr>
          <w:rFonts w:ascii="Times New Roman" w:hAnsi="Times New Roman"/>
          <w:sz w:val="22"/>
          <w:lang w:val="en-GB"/>
        </w:rPr>
        <w:t>3</w:t>
      </w:r>
      <w:r w:rsidRPr="00B1444C">
        <w:rPr>
          <w:rFonts w:ascii="Times New Roman" w:hAnsi="Times New Roman"/>
          <w:sz w:val="22"/>
          <w:lang w:val="en-GB"/>
        </w:rPr>
        <w:tab/>
      </w:r>
      <w:r w:rsidR="003F2375" w:rsidRPr="00B1444C">
        <w:rPr>
          <w:rFonts w:ascii="Times New Roman" w:hAnsi="Times New Roman"/>
          <w:sz w:val="22"/>
          <w:lang w:val="en-GB"/>
        </w:rPr>
        <w:t>The tenders should be submitted:</w:t>
      </w:r>
    </w:p>
    <w:p w:rsidR="0086759F" w:rsidRPr="00B1444C" w:rsidRDefault="0086759F" w:rsidP="000D1B17">
      <w:pPr>
        <w:pStyle w:val="Heading2"/>
        <w:ind w:left="567" w:hanging="567"/>
        <w:jc w:val="both"/>
        <w:rPr>
          <w:rFonts w:ascii="Times New Roman" w:hAnsi="Times New Roman"/>
          <w:sz w:val="22"/>
          <w:lang w:val="en-GB"/>
        </w:rPr>
      </w:pPr>
      <w:r w:rsidRPr="00B1444C">
        <w:rPr>
          <w:rFonts w:ascii="Times New Roman" w:hAnsi="Times New Roman"/>
          <w:sz w:val="22"/>
          <w:lang w:val="en-GB"/>
        </w:rPr>
        <w:tab/>
        <w:t>(a) either by post or by courier service, in which case the evidence shall be constituted by the postmark or the date of the deposit slip</w:t>
      </w:r>
      <w:r w:rsidR="00803383" w:rsidRPr="00B1444C">
        <w:rPr>
          <w:rStyle w:val="FootnoteReference"/>
          <w:rFonts w:ascii="Times New Roman" w:hAnsi="Times New Roman"/>
          <w:sz w:val="22"/>
          <w:szCs w:val="22"/>
          <w:lang w:val="en-US"/>
        </w:rPr>
        <w:footnoteReference w:id="5"/>
      </w:r>
    </w:p>
    <w:p w:rsidR="0086759F" w:rsidRPr="00B1444C" w:rsidRDefault="0086759F" w:rsidP="000D1B17">
      <w:pPr>
        <w:pStyle w:val="Heading2"/>
        <w:ind w:left="567" w:hanging="567"/>
        <w:jc w:val="both"/>
        <w:rPr>
          <w:rFonts w:ascii="Times New Roman" w:hAnsi="Times New Roman"/>
          <w:sz w:val="22"/>
          <w:lang w:val="en-GB"/>
        </w:rPr>
      </w:pPr>
      <w:r w:rsidRPr="00B1444C">
        <w:rPr>
          <w:rFonts w:ascii="Times New Roman" w:hAnsi="Times New Roman"/>
          <w:sz w:val="22"/>
          <w:lang w:val="en-GB"/>
        </w:rPr>
        <w:tab/>
        <w:t xml:space="preserve">(b) </w:t>
      </w:r>
      <w:r w:rsidR="00740F25" w:rsidRPr="00B1444C">
        <w:rPr>
          <w:rFonts w:ascii="Times New Roman" w:hAnsi="Times New Roman"/>
          <w:sz w:val="22"/>
          <w:lang w:val="en-GB"/>
        </w:rPr>
        <w:t xml:space="preserve">or </w:t>
      </w:r>
      <w:r w:rsidRPr="00B1444C">
        <w:rPr>
          <w:rFonts w:ascii="Times New Roman" w:hAnsi="Times New Roman"/>
          <w:sz w:val="22"/>
          <w:lang w:val="en-GB"/>
        </w:rPr>
        <w:t xml:space="preserve">by hand-delivery to the premises of the </w:t>
      </w:r>
      <w:r w:rsidR="006E4A76" w:rsidRPr="00B1444C">
        <w:rPr>
          <w:rFonts w:ascii="Times New Roman" w:hAnsi="Times New Roman"/>
          <w:sz w:val="22"/>
          <w:lang w:val="en-GB"/>
        </w:rPr>
        <w:t>contracting authority</w:t>
      </w:r>
      <w:r w:rsidRPr="00B1444C">
        <w:rPr>
          <w:rFonts w:ascii="Times New Roman" w:hAnsi="Times New Roman"/>
          <w:sz w:val="22"/>
          <w:lang w:val="en-GB"/>
        </w:rPr>
        <w:t xml:space="preserve"> by the participant in person or by an agent, in which case the evidence shall be constituted by </w:t>
      </w:r>
      <w:r w:rsidR="006E4A76" w:rsidRPr="00B1444C">
        <w:rPr>
          <w:rFonts w:ascii="Times New Roman" w:hAnsi="Times New Roman"/>
          <w:sz w:val="22"/>
          <w:lang w:val="en-GB"/>
        </w:rPr>
        <w:t xml:space="preserve">the </w:t>
      </w:r>
      <w:r w:rsidRPr="00B1444C">
        <w:rPr>
          <w:rFonts w:ascii="Times New Roman" w:hAnsi="Times New Roman"/>
          <w:sz w:val="22"/>
          <w:lang w:val="en-GB"/>
        </w:rPr>
        <w:t>acknowledgment of receipt.</w:t>
      </w:r>
    </w:p>
    <w:p w:rsidR="008B2A9C" w:rsidRPr="00B1444C" w:rsidRDefault="008B2A9C" w:rsidP="009956B4">
      <w:pPr>
        <w:pStyle w:val="Heading2"/>
        <w:keepNext w:val="0"/>
        <w:ind w:left="567"/>
        <w:jc w:val="both"/>
        <w:rPr>
          <w:rFonts w:ascii="Times New Roman" w:hAnsi="Times New Roman"/>
          <w:sz w:val="22"/>
          <w:lang w:val="en-IE"/>
        </w:rPr>
      </w:pPr>
      <w:r w:rsidRPr="00B1444C">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procedureor jeopardise decisions already taken and notified.</w:t>
      </w:r>
    </w:p>
    <w:p w:rsidR="0047783A" w:rsidRPr="00B1444C" w:rsidRDefault="0047783A" w:rsidP="009956B4">
      <w:pPr>
        <w:pStyle w:val="Heading2"/>
        <w:keepNext w:val="0"/>
        <w:ind w:left="567" w:hanging="567"/>
        <w:jc w:val="both"/>
        <w:rPr>
          <w:rFonts w:ascii="Times New Roman" w:hAnsi="Times New Roman"/>
          <w:sz w:val="22"/>
          <w:lang w:val="en-IE"/>
        </w:rPr>
      </w:pPr>
      <w:r w:rsidRPr="00B1444C">
        <w:rPr>
          <w:rFonts w:ascii="Times New Roman" w:hAnsi="Times New Roman"/>
          <w:sz w:val="22"/>
          <w:lang w:val="en-GB"/>
        </w:rPr>
        <w:lastRenderedPageBreak/>
        <w:t>10.</w:t>
      </w:r>
      <w:r w:rsidR="00F953EB" w:rsidRPr="00B1444C">
        <w:rPr>
          <w:rFonts w:ascii="Times New Roman" w:hAnsi="Times New Roman"/>
          <w:sz w:val="22"/>
          <w:lang w:val="en-GB"/>
        </w:rPr>
        <w:t>4</w:t>
      </w:r>
      <w:r w:rsidRPr="00B1444C">
        <w:rPr>
          <w:rFonts w:ascii="Times New Roman" w:hAnsi="Times New Roman"/>
          <w:sz w:val="22"/>
          <w:lang w:val="en-GB"/>
        </w:rPr>
        <w:tab/>
        <w:t>All tenders, including annexes and all supporting documents, must be submitted in a sealed envelope bearing only:</w:t>
      </w:r>
    </w:p>
    <w:p w:rsidR="0047783A" w:rsidRPr="00B1444C" w:rsidRDefault="0047783A" w:rsidP="009956B4">
      <w:pPr>
        <w:pStyle w:val="Heading2"/>
        <w:keepNext w:val="0"/>
        <w:ind w:left="567"/>
        <w:jc w:val="both"/>
        <w:rPr>
          <w:rFonts w:ascii="Times New Roman" w:hAnsi="Times New Roman"/>
          <w:sz w:val="22"/>
          <w:lang w:val="en-IE"/>
        </w:rPr>
      </w:pPr>
      <w:r w:rsidRPr="00B1444C">
        <w:rPr>
          <w:rFonts w:ascii="Times New Roman" w:hAnsi="Times New Roman"/>
          <w:sz w:val="22"/>
          <w:lang w:val="en-GB"/>
        </w:rPr>
        <w:t>a)</w:t>
      </w:r>
      <w:r w:rsidRPr="00B1444C">
        <w:rPr>
          <w:rFonts w:ascii="Times New Roman" w:hAnsi="Times New Roman"/>
          <w:sz w:val="22"/>
          <w:lang w:val="en-GB"/>
        </w:rPr>
        <w:tab/>
        <w:t>the above address;</w:t>
      </w:r>
    </w:p>
    <w:p w:rsidR="0047783A" w:rsidRPr="00B1444C" w:rsidRDefault="0047783A" w:rsidP="009956B4">
      <w:pPr>
        <w:pStyle w:val="Heading2"/>
        <w:keepNext w:val="0"/>
        <w:ind w:left="567"/>
        <w:jc w:val="both"/>
        <w:rPr>
          <w:rFonts w:ascii="Times New Roman" w:hAnsi="Times New Roman"/>
          <w:sz w:val="22"/>
          <w:lang w:val="en-IE"/>
        </w:rPr>
      </w:pPr>
      <w:r w:rsidRPr="00B1444C">
        <w:rPr>
          <w:rFonts w:ascii="Times New Roman" w:hAnsi="Times New Roman"/>
          <w:sz w:val="22"/>
          <w:lang w:val="en-GB"/>
        </w:rPr>
        <w:t>b)</w:t>
      </w:r>
      <w:r w:rsidRPr="00B1444C">
        <w:rPr>
          <w:rFonts w:ascii="Times New Roman" w:hAnsi="Times New Roman"/>
          <w:sz w:val="22"/>
          <w:lang w:val="en-GB"/>
        </w:rPr>
        <w:tab/>
        <w:t>the reference code of this tender procedure, (i.e. &lt;publication reference&gt;);</w:t>
      </w:r>
    </w:p>
    <w:p w:rsidR="0047783A" w:rsidRPr="00B1444C" w:rsidRDefault="00B1444C" w:rsidP="009956B4">
      <w:pPr>
        <w:pStyle w:val="Heading2"/>
        <w:keepNext w:val="0"/>
        <w:ind w:left="1418" w:hanging="851"/>
        <w:jc w:val="both"/>
        <w:rPr>
          <w:rFonts w:ascii="Times New Roman" w:hAnsi="Times New Roman"/>
          <w:sz w:val="22"/>
          <w:lang w:val="en-IE"/>
        </w:rPr>
      </w:pPr>
      <w:r w:rsidRPr="00B1444C">
        <w:rPr>
          <w:rFonts w:ascii="Times New Roman" w:hAnsi="Times New Roman"/>
          <w:sz w:val="22"/>
          <w:lang w:val="en-GB"/>
        </w:rPr>
        <w:t>c</w:t>
      </w:r>
      <w:r w:rsidR="0047783A" w:rsidRPr="00B1444C">
        <w:rPr>
          <w:rFonts w:ascii="Times New Roman" w:hAnsi="Times New Roman"/>
          <w:sz w:val="22"/>
          <w:lang w:val="en-GB"/>
        </w:rPr>
        <w:t>)</w:t>
      </w:r>
      <w:r w:rsidR="0047783A" w:rsidRPr="00B1444C">
        <w:rPr>
          <w:rFonts w:ascii="Times New Roman" w:hAnsi="Times New Roman"/>
          <w:sz w:val="22"/>
          <w:lang w:val="en-GB"/>
        </w:rPr>
        <w:tab/>
        <w:t xml:space="preserve">the words </w:t>
      </w:r>
      <w:r w:rsidR="006A5F84" w:rsidRPr="00B1444C">
        <w:rPr>
          <w:rFonts w:ascii="Times New Roman" w:hAnsi="Times New Roman"/>
          <w:sz w:val="22"/>
          <w:lang w:val="en-GB"/>
        </w:rPr>
        <w:t>‘</w:t>
      </w:r>
      <w:r w:rsidR="0047783A" w:rsidRPr="00B1444C">
        <w:rPr>
          <w:rFonts w:ascii="Times New Roman" w:hAnsi="Times New Roman"/>
          <w:sz w:val="22"/>
          <w:lang w:val="en-GB"/>
        </w:rPr>
        <w:t>Not to be opened before the tender opening session</w:t>
      </w:r>
      <w:r w:rsidR="006A5F84" w:rsidRPr="00B1444C">
        <w:rPr>
          <w:rFonts w:ascii="Times New Roman" w:hAnsi="Times New Roman"/>
          <w:sz w:val="22"/>
          <w:lang w:val="en-GB"/>
        </w:rPr>
        <w:t>’</w:t>
      </w:r>
      <w:r w:rsidR="0047783A" w:rsidRPr="00B1444C">
        <w:rPr>
          <w:rFonts w:ascii="Times New Roman" w:hAnsi="Times New Roman"/>
          <w:sz w:val="22"/>
          <w:lang w:val="en-GB"/>
        </w:rPr>
        <w:t xml:space="preserve"> in the language of the tender dossier and</w:t>
      </w:r>
      <w:r w:rsidRPr="00B1444C">
        <w:rPr>
          <w:rFonts w:ascii="Times New Roman" w:hAnsi="Times New Roman"/>
          <w:sz w:val="22"/>
          <w:szCs w:val="22"/>
        </w:rPr>
        <w:t>“</w:t>
      </w:r>
      <w:r w:rsidRPr="00B1444C">
        <w:rPr>
          <w:rFonts w:ascii="Times New Roman" w:hAnsi="Times New Roman"/>
          <w:sz w:val="22"/>
          <w:szCs w:val="22"/>
          <w:lang w:val="mk-MK"/>
        </w:rPr>
        <w:t>Да не се отвара пред официјалното отворање на понудите</w:t>
      </w:r>
      <w:r w:rsidRPr="00B1444C">
        <w:rPr>
          <w:rFonts w:ascii="Times New Roman" w:hAnsi="Times New Roman"/>
          <w:sz w:val="22"/>
          <w:szCs w:val="22"/>
          <w:lang w:val="en-US"/>
        </w:rPr>
        <w:t>”</w:t>
      </w:r>
      <w:r w:rsidR="0047783A" w:rsidRPr="00B1444C">
        <w:rPr>
          <w:rFonts w:ascii="Times New Roman" w:hAnsi="Times New Roman"/>
          <w:sz w:val="22"/>
          <w:lang w:val="en-IE"/>
        </w:rPr>
        <w:t>.</w:t>
      </w:r>
    </w:p>
    <w:p w:rsidR="0047783A" w:rsidRPr="00B1444C" w:rsidRDefault="00B1444C" w:rsidP="009956B4">
      <w:pPr>
        <w:pStyle w:val="Heading2"/>
        <w:keepNext w:val="0"/>
        <w:ind w:left="567"/>
        <w:jc w:val="both"/>
        <w:rPr>
          <w:rFonts w:ascii="Times New Roman" w:hAnsi="Times New Roman"/>
          <w:sz w:val="22"/>
          <w:lang w:val="en-IE"/>
        </w:rPr>
      </w:pPr>
      <w:r w:rsidRPr="00B1444C">
        <w:rPr>
          <w:rFonts w:ascii="Times New Roman" w:hAnsi="Times New Roman"/>
          <w:sz w:val="22"/>
          <w:lang w:val="en-GB"/>
        </w:rPr>
        <w:t>d</w:t>
      </w:r>
      <w:r w:rsidR="0047783A" w:rsidRPr="00B1444C">
        <w:rPr>
          <w:rFonts w:ascii="Times New Roman" w:hAnsi="Times New Roman"/>
          <w:sz w:val="22"/>
          <w:lang w:val="en-GB"/>
        </w:rPr>
        <w:t>)</w:t>
      </w:r>
      <w:r w:rsidR="0047783A" w:rsidRPr="00B1444C">
        <w:rPr>
          <w:rFonts w:ascii="Times New Roman" w:hAnsi="Times New Roman"/>
          <w:sz w:val="22"/>
          <w:lang w:val="en-GB"/>
        </w:rPr>
        <w:tab/>
        <w:t>the name of the tenderer.</w:t>
      </w:r>
    </w:p>
    <w:p w:rsidR="0047783A" w:rsidRPr="00B1444C" w:rsidRDefault="0047783A" w:rsidP="009956B4">
      <w:pPr>
        <w:pStyle w:val="Heading2"/>
        <w:keepNext w:val="0"/>
        <w:ind w:left="567"/>
        <w:jc w:val="both"/>
        <w:rPr>
          <w:rFonts w:ascii="Times New Roman" w:hAnsi="Times New Roman"/>
          <w:sz w:val="22"/>
          <w:lang w:val="en-IE"/>
        </w:rPr>
      </w:pPr>
      <w:r w:rsidRPr="00B1444C">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rsidR="0047783A" w:rsidRPr="001A2BC4" w:rsidRDefault="00A633C6" w:rsidP="00AF1248">
      <w:pPr>
        <w:pStyle w:val="Heading1"/>
      </w:pPr>
      <w:bookmarkStart w:id="17" w:name="_Toc42488080"/>
      <w:r>
        <w:t xml:space="preserve">11. </w:t>
      </w:r>
      <w:r w:rsidR="0047783A" w:rsidRPr="001A2BC4">
        <w:t>Content of tenders</w:t>
      </w:r>
      <w:bookmarkEnd w:id="17"/>
    </w:p>
    <w:p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rsidR="0047783A" w:rsidRPr="00E82463" w:rsidRDefault="0047783A" w:rsidP="00B1444C">
      <w:pPr>
        <w:pStyle w:val="Heading2"/>
        <w:keepLines/>
        <w:numPr>
          <w:ilvl w:val="0"/>
          <w:numId w:val="6"/>
        </w:numPr>
        <w:tabs>
          <w:tab w:val="num" w:pos="709"/>
        </w:tabs>
        <w:spacing w:before="0" w:after="0"/>
        <w:ind w:left="709" w:hanging="142"/>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including any documentation required, including if applicable</w:t>
      </w:r>
      <w:r w:rsidR="00B569B1" w:rsidRPr="00E82463">
        <w:rPr>
          <w:rFonts w:ascii="Times New Roman" w:hAnsi="Times New Roman"/>
          <w:sz w:val="22"/>
          <w:szCs w:val="22"/>
          <w:lang w:val="en-GB"/>
        </w:rPr>
        <w:t>:</w:t>
      </w:r>
    </w:p>
    <w:p w:rsidR="0047783A" w:rsidRPr="00E82463" w:rsidRDefault="0047783A" w:rsidP="0047783A">
      <w:pPr>
        <w:ind w:left="567"/>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rsidR="005F7DC0" w:rsidRPr="00B1444C" w:rsidRDefault="0047783A" w:rsidP="00B1444C">
      <w:pPr>
        <w:pStyle w:val="Heading2"/>
        <w:keepNext w:val="0"/>
        <w:numPr>
          <w:ilvl w:val="0"/>
          <w:numId w:val="6"/>
        </w:numPr>
        <w:tabs>
          <w:tab w:val="num" w:pos="1134"/>
        </w:tabs>
        <w:spacing w:before="0" w:after="0"/>
        <w:ind w:left="1135" w:hanging="568"/>
        <w:rPr>
          <w:rFonts w:ascii="Times New Roman" w:hAnsi="Times New Roman"/>
          <w:sz w:val="22"/>
          <w:szCs w:val="22"/>
        </w:rPr>
      </w:pPr>
      <w:r w:rsidRPr="00E82463">
        <w:rPr>
          <w:rFonts w:ascii="Times New Roman" w:hAnsi="Times New Roman"/>
          <w:sz w:val="22"/>
          <w:szCs w:val="22"/>
          <w:lang w:val="en-GB"/>
        </w:rPr>
        <w:t xml:space="preserve">A financial offer calculated on a </w:t>
      </w:r>
      <w:r w:rsidR="004365AD">
        <w:rPr>
          <w:rFonts w:ascii="Times New Roman" w:hAnsi="Times New Roman"/>
          <w:sz w:val="22"/>
          <w:szCs w:val="22"/>
          <w:highlight w:val="lightGray"/>
          <w:lang w:val="en-GB"/>
        </w:rPr>
        <w:t>DAP</w:t>
      </w:r>
      <w:r w:rsidRPr="00E82463">
        <w:rPr>
          <w:rStyle w:val="FootnoteReference"/>
          <w:rFonts w:ascii="Times New Roman" w:hAnsi="Times New Roman"/>
        </w:rPr>
        <w:footnoteReference w:id="6"/>
      </w:r>
      <w:r w:rsidR="000665DF" w:rsidRPr="00E82463">
        <w:rPr>
          <w:rFonts w:ascii="Times New Roman" w:hAnsi="Times New Roman"/>
          <w:sz w:val="22"/>
          <w:szCs w:val="22"/>
          <w:lang w:val="en-GB"/>
        </w:rPr>
        <w:t xml:space="preserve">basis </w:t>
      </w:r>
      <w:r w:rsidRPr="00E82463">
        <w:rPr>
          <w:rFonts w:ascii="Times New Roman" w:hAnsi="Times New Roman"/>
          <w:sz w:val="22"/>
          <w:szCs w:val="22"/>
          <w:lang w:val="en-GB"/>
        </w:rPr>
        <w:t>for the supplies tendered</w:t>
      </w:r>
      <w:r w:rsidR="00B1444C">
        <w:rPr>
          <w:rFonts w:ascii="Times New Roman" w:hAnsi="Times New Roman"/>
          <w:sz w:val="22"/>
          <w:szCs w:val="22"/>
          <w:lang w:val="en-GB"/>
        </w:rPr>
        <w:t>.</w:t>
      </w:r>
    </w:p>
    <w:p w:rsidR="0047783A" w:rsidRDefault="0047783A" w:rsidP="0047783A">
      <w:pPr>
        <w:spacing w:after="0"/>
        <w:ind w:left="567"/>
        <w:rPr>
          <w:rFonts w:ascii="Times New Roman" w:hAnsi="Times New Roman"/>
          <w:sz w:val="22"/>
          <w:szCs w:val="22"/>
        </w:rPr>
      </w:pPr>
      <w:r w:rsidRPr="00E82463">
        <w:rPr>
          <w:rFonts w:ascii="Times New Roman" w:hAnsi="Times New Roman"/>
          <w:sz w:val="22"/>
          <w:szCs w:val="22"/>
        </w:rPr>
        <w:t>This financial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rsidR="00D85561" w:rsidRPr="00E82463" w:rsidRDefault="00D85561" w:rsidP="0047783A">
      <w:pPr>
        <w:spacing w:after="0"/>
        <w:ind w:left="567"/>
        <w:rPr>
          <w:rFonts w:ascii="Times New Roman" w:hAnsi="Times New Roman"/>
          <w:sz w:val="22"/>
          <w:szCs w:val="22"/>
        </w:rPr>
      </w:pPr>
    </w:p>
    <w:p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rsidR="00405BF8" w:rsidRPr="001C58F3" w:rsidRDefault="00405BF8" w:rsidP="00E07D2A">
      <w:pPr>
        <w:ind w:left="851"/>
        <w:jc w:val="both"/>
        <w:rPr>
          <w:rFonts w:ascii="Times New Roman" w:hAnsi="Times New Roman"/>
          <w:sz w:val="22"/>
          <w:szCs w:val="22"/>
        </w:rPr>
      </w:pPr>
      <w:r w:rsidRPr="001C58F3">
        <w:rPr>
          <w:rFonts w:ascii="Times New Roman" w:hAnsi="Times New Roman"/>
          <w:sz w:val="22"/>
          <w:szCs w:val="22"/>
        </w:rPr>
        <w:t>The original signed tender guarantee</w:t>
      </w:r>
      <w:r w:rsidR="00F166D4" w:rsidRPr="001C58F3">
        <w:rPr>
          <w:rFonts w:ascii="Times New Roman" w:hAnsi="Times New Roman"/>
          <w:sz w:val="22"/>
          <w:szCs w:val="22"/>
        </w:rPr>
        <w:t>.</w:t>
      </w:r>
    </w:p>
    <w:p w:rsidR="00AC0DE2" w:rsidRPr="001C58F3" w:rsidRDefault="0047783A" w:rsidP="00AC0DE2">
      <w:pPr>
        <w:numPr>
          <w:ilvl w:val="0"/>
          <w:numId w:val="6"/>
        </w:numPr>
        <w:tabs>
          <w:tab w:val="num" w:pos="851"/>
        </w:tabs>
        <w:ind w:left="851" w:hanging="425"/>
        <w:jc w:val="both"/>
        <w:rPr>
          <w:rFonts w:ascii="Times New Roman" w:hAnsi="Times New Roman"/>
          <w:sz w:val="22"/>
          <w:szCs w:val="22"/>
        </w:rPr>
      </w:pPr>
      <w:r w:rsidRPr="001C58F3">
        <w:rPr>
          <w:rFonts w:ascii="Times New Roman" w:hAnsi="Times New Roman"/>
          <w:sz w:val="22"/>
          <w:szCs w:val="22"/>
        </w:rPr>
        <w:t xml:space="preserve">The </w:t>
      </w:r>
      <w:r w:rsidR="0002493B" w:rsidRPr="001C58F3">
        <w:rPr>
          <w:rFonts w:ascii="Times New Roman" w:hAnsi="Times New Roman"/>
          <w:sz w:val="22"/>
          <w:szCs w:val="22"/>
        </w:rPr>
        <w:t>"</w:t>
      </w:r>
      <w:r w:rsidRPr="001C58F3">
        <w:rPr>
          <w:rFonts w:ascii="Times New Roman" w:hAnsi="Times New Roman"/>
          <w:sz w:val="22"/>
          <w:szCs w:val="22"/>
        </w:rPr>
        <w:t xml:space="preserve">Tender </w:t>
      </w:r>
      <w:r w:rsidR="005C1201" w:rsidRPr="001C58F3">
        <w:rPr>
          <w:rFonts w:ascii="Times New Roman" w:hAnsi="Times New Roman"/>
          <w:sz w:val="22"/>
          <w:szCs w:val="22"/>
        </w:rPr>
        <w:t>f</w:t>
      </w:r>
      <w:r w:rsidRPr="001C58F3">
        <w:rPr>
          <w:rFonts w:ascii="Times New Roman" w:hAnsi="Times New Roman"/>
          <w:sz w:val="22"/>
          <w:szCs w:val="22"/>
        </w:rPr>
        <w:t xml:space="preserve">orm for a </w:t>
      </w:r>
      <w:r w:rsidR="005C1201" w:rsidRPr="001C58F3">
        <w:rPr>
          <w:rFonts w:ascii="Times New Roman" w:hAnsi="Times New Roman"/>
          <w:sz w:val="22"/>
          <w:szCs w:val="22"/>
        </w:rPr>
        <w:t>s</w:t>
      </w:r>
      <w:r w:rsidRPr="001C58F3">
        <w:rPr>
          <w:rFonts w:ascii="Times New Roman" w:hAnsi="Times New Roman"/>
          <w:sz w:val="22"/>
          <w:szCs w:val="22"/>
        </w:rPr>
        <w:t xml:space="preserve">upply </w:t>
      </w:r>
      <w:r w:rsidR="005C1201" w:rsidRPr="001C58F3">
        <w:rPr>
          <w:rFonts w:ascii="Times New Roman" w:hAnsi="Times New Roman"/>
          <w:sz w:val="22"/>
          <w:szCs w:val="22"/>
        </w:rPr>
        <w:t>c</w:t>
      </w:r>
      <w:r w:rsidRPr="001C58F3">
        <w:rPr>
          <w:rFonts w:ascii="Times New Roman" w:hAnsi="Times New Roman"/>
          <w:sz w:val="22"/>
          <w:szCs w:val="22"/>
        </w:rPr>
        <w:t>ontract</w:t>
      </w:r>
      <w:r w:rsidR="0002493B" w:rsidRPr="001C58F3">
        <w:rPr>
          <w:rFonts w:ascii="Times New Roman" w:hAnsi="Times New Roman"/>
          <w:sz w:val="22"/>
          <w:szCs w:val="22"/>
        </w:rPr>
        <w:t>"</w:t>
      </w:r>
      <w:r w:rsidRPr="001C58F3">
        <w:rPr>
          <w:rFonts w:ascii="Times New Roman" w:hAnsi="Times New Roman"/>
          <w:sz w:val="22"/>
          <w:szCs w:val="22"/>
        </w:rPr>
        <w:t xml:space="preserve">, </w:t>
      </w:r>
      <w:r w:rsidR="007A0C47" w:rsidRPr="001C58F3">
        <w:rPr>
          <w:rFonts w:ascii="Times New Roman" w:hAnsi="Times New Roman"/>
          <w:sz w:val="22"/>
          <w:szCs w:val="22"/>
        </w:rPr>
        <w:t xml:space="preserve">together with Annex 1 </w:t>
      </w:r>
      <w:r w:rsidR="0002493B" w:rsidRPr="001C58F3">
        <w:rPr>
          <w:rFonts w:ascii="Times New Roman" w:hAnsi="Times New Roman"/>
          <w:b/>
          <w:sz w:val="22"/>
          <w:szCs w:val="22"/>
        </w:rPr>
        <w:t>"</w:t>
      </w:r>
      <w:r w:rsidR="007A0C47" w:rsidRPr="001C58F3">
        <w:rPr>
          <w:rFonts w:ascii="Times New Roman" w:hAnsi="Times New Roman"/>
          <w:b/>
          <w:sz w:val="22"/>
          <w:szCs w:val="22"/>
        </w:rPr>
        <w:t>Declaration o</w:t>
      </w:r>
      <w:r w:rsidR="0002493B" w:rsidRPr="001C58F3">
        <w:rPr>
          <w:rFonts w:ascii="Times New Roman" w:hAnsi="Times New Roman"/>
          <w:b/>
          <w:sz w:val="22"/>
          <w:szCs w:val="22"/>
        </w:rPr>
        <w:t>n</w:t>
      </w:r>
      <w:r w:rsidR="007A0C47" w:rsidRPr="001C58F3">
        <w:rPr>
          <w:rFonts w:ascii="Times New Roman" w:hAnsi="Times New Roman"/>
          <w:b/>
          <w:sz w:val="22"/>
          <w:szCs w:val="22"/>
        </w:rPr>
        <w:t xml:space="preserve"> honour on exclusion criteria and selection criteria</w:t>
      </w:r>
      <w:r w:rsidR="0002493B" w:rsidRPr="001C58F3">
        <w:rPr>
          <w:rFonts w:ascii="Times New Roman" w:hAnsi="Times New Roman"/>
          <w:b/>
          <w:sz w:val="22"/>
          <w:szCs w:val="22"/>
        </w:rPr>
        <w:t>"</w:t>
      </w:r>
      <w:r w:rsidR="007A0C47" w:rsidRPr="001C58F3">
        <w:rPr>
          <w:rFonts w:ascii="Times New Roman" w:hAnsi="Times New Roman"/>
          <w:sz w:val="22"/>
          <w:szCs w:val="22"/>
        </w:rPr>
        <w:t xml:space="preserve">, both </w:t>
      </w:r>
      <w:r w:rsidRPr="001C58F3">
        <w:rPr>
          <w:rFonts w:ascii="Times New Roman" w:hAnsi="Times New Roman"/>
          <w:sz w:val="22"/>
          <w:szCs w:val="22"/>
        </w:rPr>
        <w:t>duly completed, which includes thetenderer’s declaration, point 7, (from each member if a consortium</w:t>
      </w:r>
      <w:r w:rsidR="00224EE3" w:rsidRPr="001C58F3">
        <w:rPr>
          <w:rFonts w:ascii="Times New Roman" w:hAnsi="Times New Roman"/>
          <w:sz w:val="22"/>
          <w:szCs w:val="22"/>
        </w:rPr>
        <w:t>, and capacity-providing entities or subcontractors (if any)</w:t>
      </w:r>
      <w:r w:rsidRPr="001C58F3">
        <w:rPr>
          <w:rFonts w:ascii="Times New Roman" w:hAnsi="Times New Roman"/>
          <w:sz w:val="22"/>
          <w:szCs w:val="22"/>
        </w:rPr>
        <w:t>)</w:t>
      </w:r>
      <w:r w:rsidR="00CC6A3F" w:rsidRPr="001C58F3">
        <w:rPr>
          <w:rFonts w:ascii="Times New Roman" w:hAnsi="Times New Roman"/>
          <w:sz w:val="22"/>
          <w:szCs w:val="22"/>
        </w:rPr>
        <w:t>.</w:t>
      </w:r>
      <w:r w:rsidR="00691664" w:rsidRPr="001C58F3">
        <w:rPr>
          <w:rFonts w:ascii="Times New Roman" w:hAnsi="Times New Roman"/>
          <w:sz w:val="22"/>
          <w:szCs w:val="22"/>
        </w:rPr>
        <w:t>Signed originals of the Declaration on honour shall be submitted.</w:t>
      </w:r>
    </w:p>
    <w:p w:rsidR="0047783A" w:rsidRPr="00E82463" w:rsidRDefault="0047783A" w:rsidP="007C6835">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lastRenderedPageBreak/>
        <w:t>The details of the bank account into which payments should be made (financial identification form</w:t>
      </w:r>
      <w:r w:rsidR="007C6835">
        <w:rPr>
          <w:rFonts w:ascii="Times New Roman" w:hAnsi="Times New Roman"/>
          <w:sz w:val="22"/>
          <w:szCs w:val="22"/>
        </w:rPr>
        <w:t xml:space="preserve"> – document </w:t>
      </w:r>
      <w:r w:rsidR="007C6835"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sidR="007C6835">
        <w:rPr>
          <w:rFonts w:ascii="Times New Roman" w:hAnsi="Times New Roman"/>
          <w:sz w:val="22"/>
          <w:szCs w:val="22"/>
        </w:rPr>
        <w:t xml:space="preserve">(document </w:t>
      </w:r>
      <w:r w:rsidR="007C6835" w:rsidRPr="007C6835">
        <w:rPr>
          <w:rFonts w:ascii="Times New Roman" w:hAnsi="Times New Roman"/>
          <w:sz w:val="22"/>
          <w:szCs w:val="22"/>
        </w:rPr>
        <w:t>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rsidR="0047783A" w:rsidRPr="001C58F3" w:rsidRDefault="0047783A" w:rsidP="001C58F3">
      <w:pPr>
        <w:numPr>
          <w:ilvl w:val="0"/>
          <w:numId w:val="6"/>
        </w:numPr>
        <w:tabs>
          <w:tab w:val="num" w:pos="851"/>
        </w:tabs>
        <w:spacing w:after="0"/>
        <w:ind w:left="851" w:hanging="425"/>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rsidR="0047783A" w:rsidRPr="00E82463" w:rsidRDefault="0047783A" w:rsidP="001C58F3">
      <w:pPr>
        <w:numPr>
          <w:ilvl w:val="0"/>
          <w:numId w:val="6"/>
        </w:numPr>
        <w:tabs>
          <w:tab w:val="num" w:pos="851"/>
        </w:tabs>
        <w:spacing w:after="0"/>
        <w:ind w:left="851" w:hanging="425"/>
        <w:jc w:val="both"/>
        <w:rPr>
          <w:rFonts w:ascii="Times New Roman" w:hAnsi="Times New Roman"/>
          <w:sz w:val="22"/>
          <w:szCs w:val="22"/>
        </w:rPr>
      </w:pPr>
      <w:r w:rsidRPr="00E82463">
        <w:rPr>
          <w:rFonts w:ascii="Times New Roman" w:hAnsi="Times New Roman"/>
          <w:sz w:val="22"/>
          <w:szCs w:val="22"/>
        </w:rPr>
        <w:t>Duly authorised signature: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consortium is duly authorised to do so.</w:t>
      </w:r>
    </w:p>
    <w:p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12" w:history="1">
        <w:r w:rsidR="00640E38" w:rsidRPr="009F3276">
          <w:rPr>
            <w:rStyle w:val="Hyperlink"/>
            <w:rFonts w:ascii="Times New Roman" w:hAnsi="Times New Roman"/>
            <w:snapToGrid/>
            <w:sz w:val="22"/>
            <w:szCs w:val="22"/>
            <w:lang w:eastAsia="en-GB"/>
          </w:rPr>
          <w:t>http://ec.europa.eu/europeaid/prag/annexes.do?group=C</w:t>
        </w:r>
      </w:hyperlink>
    </w:p>
    <w:p w:rsidR="0047783A" w:rsidRPr="00AF1248" w:rsidRDefault="00A633C6" w:rsidP="00AF1248">
      <w:pPr>
        <w:pStyle w:val="Heading1"/>
      </w:pPr>
      <w:bookmarkStart w:id="18" w:name="_Toc42488081"/>
      <w:r>
        <w:t xml:space="preserve">12. </w:t>
      </w:r>
      <w:r w:rsidR="0047783A" w:rsidRPr="00AF1248">
        <w:t>Taxes and other charges</w:t>
      </w:r>
      <w:bookmarkEnd w:id="18"/>
    </w:p>
    <w:p w:rsidR="0047783A" w:rsidRPr="00AF1248" w:rsidRDefault="0047783A" w:rsidP="00AF1248">
      <w:pPr>
        <w:pStyle w:val="Heading2"/>
        <w:ind w:left="567"/>
        <w:jc w:val="both"/>
        <w:rPr>
          <w:rFonts w:ascii="Times New Roman" w:hAnsi="Times New Roman"/>
          <w:sz w:val="22"/>
          <w:lang w:val="en-GB"/>
        </w:rPr>
      </w:pPr>
      <w:r w:rsidRPr="00AF1248">
        <w:rPr>
          <w:rFonts w:ascii="Times New Roman" w:hAnsi="Times New Roman"/>
          <w:sz w:val="22"/>
          <w:lang w:val="en-GB"/>
        </w:rPr>
        <w:t>The applicable tax and customs arrangements are the following:</w:t>
      </w:r>
    </w:p>
    <w:p w:rsidR="0047783A" w:rsidRPr="00AF1248" w:rsidRDefault="001C58F3" w:rsidP="00AF1248">
      <w:pPr>
        <w:pStyle w:val="Heading2"/>
        <w:keepNext w:val="0"/>
        <w:tabs>
          <w:tab w:val="num" w:pos="567"/>
        </w:tabs>
        <w:spacing w:before="0"/>
        <w:ind w:left="567"/>
        <w:jc w:val="both"/>
        <w:rPr>
          <w:rFonts w:ascii="Times New Roman" w:hAnsi="Times New Roman"/>
          <w:sz w:val="22"/>
          <w:lang w:val="en-GB"/>
        </w:rPr>
      </w:pPr>
      <w:r w:rsidRPr="00AF1248">
        <w:rPr>
          <w:rFonts w:ascii="Times New Roman" w:hAnsi="Times New Roman"/>
          <w:sz w:val="22"/>
          <w:lang w:val="en-GB"/>
        </w:rPr>
        <w:t>The contract shall be exempt from all duties and taxes, including VAT in accordance with the “Rules for the implementation of the exemption from customs duties and other taxes, excise duties and value added tax (VAT) on import of goods and provision of funds for payment of excise duty and VAT on the supply of goods and services in the country, needed for the implementation of projects financed by funds of foreign donors” (Official Gazette of RM - No.98/2014 from 30.06.2014; No.217/15 from 11.12.2015; No. 89/16 from 09.05.2016 and according to the Agreement between the Government of the Republic of Macedonia and the European Union from 26.07.1996.</w:t>
      </w:r>
    </w:p>
    <w:p w:rsidR="0047783A" w:rsidRPr="001A2BC4" w:rsidRDefault="00A633C6" w:rsidP="00AF1248">
      <w:pPr>
        <w:pStyle w:val="Heading1"/>
      </w:pPr>
      <w:bookmarkStart w:id="19" w:name="_Toc42488082"/>
      <w:r w:rsidRPr="00AF1248">
        <w:t xml:space="preserve">13. </w:t>
      </w:r>
      <w:r w:rsidR="0047783A" w:rsidRPr="00AF1248">
        <w:t>Additional information before the deadline for submission of tenders</w:t>
      </w:r>
      <w:bookmarkEnd w:id="19"/>
    </w:p>
    <w:p w:rsidR="0047783A" w:rsidRDefault="0047783A" w:rsidP="00AC07D4">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rsidR="0077201B" w:rsidRPr="00093B03" w:rsidRDefault="0077201B" w:rsidP="0077201B">
      <w:pPr>
        <w:keepNext/>
        <w:ind w:left="567"/>
        <w:jc w:val="both"/>
        <w:rPr>
          <w:rFonts w:ascii="Times New Roman" w:hAnsi="Times New Roman"/>
          <w:sz w:val="22"/>
          <w:szCs w:val="22"/>
        </w:rPr>
      </w:pPr>
      <w:r w:rsidRPr="00093B03">
        <w:rPr>
          <w:rFonts w:ascii="Times New Roman" w:hAnsi="Times New Roman"/>
          <w:sz w:val="22"/>
          <w:szCs w:val="22"/>
        </w:rPr>
        <w:t xml:space="preserve">Tenderers may submit questions in writing to the following address up to </w:t>
      </w:r>
      <w:r w:rsidR="005F7A76" w:rsidRPr="00093B03">
        <w:rPr>
          <w:rFonts w:ascii="Times New Roman" w:hAnsi="Times New Roman"/>
          <w:sz w:val="22"/>
          <w:szCs w:val="22"/>
        </w:rPr>
        <w:t xml:space="preserve">15 </w:t>
      </w:r>
      <w:r w:rsidRPr="00093B03">
        <w:rPr>
          <w:rFonts w:ascii="Times New Roman" w:hAnsi="Times New Roman"/>
          <w:sz w:val="22"/>
          <w:szCs w:val="22"/>
        </w:rPr>
        <w:t>days before the deadline for submission of tenders, specifying the publication reference and the contract title:</w:t>
      </w:r>
    </w:p>
    <w:p w:rsidR="00093B03" w:rsidRDefault="001C58F3" w:rsidP="00093B03">
      <w:pPr>
        <w:pStyle w:val="BodyText"/>
        <w:spacing w:before="60" w:after="60"/>
        <w:ind w:left="567"/>
        <w:jc w:val="center"/>
        <w:rPr>
          <w:rFonts w:ascii="Times New Roman" w:hAnsi="Times New Roman"/>
          <w:sz w:val="22"/>
          <w:szCs w:val="22"/>
        </w:rPr>
      </w:pPr>
      <w:r w:rsidRPr="00093B03">
        <w:rPr>
          <w:rFonts w:ascii="Times New Roman" w:hAnsi="Times New Roman"/>
          <w:sz w:val="22"/>
          <w:szCs w:val="22"/>
        </w:rPr>
        <w:t>Lidija Nec</w:t>
      </w:r>
      <w:r w:rsidR="00D007B8">
        <w:rPr>
          <w:rFonts w:ascii="Times New Roman" w:hAnsi="Times New Roman"/>
          <w:sz w:val="22"/>
          <w:szCs w:val="22"/>
        </w:rPr>
        <w:t>he</w:t>
      </w:r>
      <w:r w:rsidRPr="00093B03">
        <w:rPr>
          <w:rFonts w:ascii="Times New Roman" w:hAnsi="Times New Roman"/>
          <w:sz w:val="22"/>
          <w:szCs w:val="22"/>
        </w:rPr>
        <w:t>va</w:t>
      </w:r>
    </w:p>
    <w:p w:rsidR="001C58F3" w:rsidRPr="00093B03" w:rsidRDefault="001C58F3" w:rsidP="00093B03">
      <w:pPr>
        <w:pStyle w:val="BodyText"/>
        <w:spacing w:before="0" w:after="0"/>
        <w:ind w:left="567"/>
        <w:jc w:val="center"/>
        <w:rPr>
          <w:rFonts w:ascii="Times New Roman" w:hAnsi="Times New Roman"/>
          <w:sz w:val="22"/>
          <w:szCs w:val="22"/>
        </w:rPr>
      </w:pPr>
      <w:r w:rsidRPr="00093B03">
        <w:rPr>
          <w:rFonts w:ascii="Times New Roman" w:hAnsi="Times New Roman"/>
          <w:sz w:val="22"/>
          <w:szCs w:val="22"/>
        </w:rPr>
        <w:t>str. Aco Adzi</w:t>
      </w:r>
      <w:r w:rsidR="00D007B8">
        <w:rPr>
          <w:rFonts w:ascii="Times New Roman" w:hAnsi="Times New Roman"/>
          <w:sz w:val="22"/>
          <w:szCs w:val="22"/>
        </w:rPr>
        <w:t xml:space="preserve"> </w:t>
      </w:r>
      <w:r w:rsidRPr="00093B03">
        <w:rPr>
          <w:rFonts w:ascii="Times New Roman" w:hAnsi="Times New Roman"/>
          <w:sz w:val="22"/>
          <w:szCs w:val="22"/>
        </w:rPr>
        <w:t>Ilov  no.2, Negotino</w:t>
      </w:r>
    </w:p>
    <w:p w:rsidR="0077201B" w:rsidRPr="00093B03" w:rsidRDefault="0077201B" w:rsidP="00093B03">
      <w:pPr>
        <w:pStyle w:val="BodyText"/>
        <w:spacing w:before="60" w:after="60" w:line="360" w:lineRule="auto"/>
        <w:ind w:left="567"/>
        <w:jc w:val="center"/>
        <w:rPr>
          <w:rFonts w:ascii="Times New Roman" w:hAnsi="Times New Roman"/>
          <w:sz w:val="22"/>
          <w:szCs w:val="22"/>
        </w:rPr>
      </w:pPr>
      <w:r w:rsidRPr="00093B03">
        <w:rPr>
          <w:rFonts w:ascii="Times New Roman" w:hAnsi="Times New Roman"/>
          <w:sz w:val="22"/>
          <w:szCs w:val="22"/>
        </w:rPr>
        <w:t>E-mail:</w:t>
      </w:r>
      <w:r w:rsidR="00D007B8">
        <w:rPr>
          <w:rFonts w:ascii="Times New Roman" w:hAnsi="Times New Roman"/>
          <w:sz w:val="22"/>
          <w:szCs w:val="22"/>
        </w:rPr>
        <w:t xml:space="preserve">lidijakostadinova@yahoo.com ; </w:t>
      </w:r>
      <w:r w:rsidR="00093B03" w:rsidRPr="00093B03">
        <w:rPr>
          <w:rFonts w:ascii="Times New Roman" w:hAnsi="Times New Roman"/>
          <w:sz w:val="22"/>
          <w:szCs w:val="22"/>
        </w:rPr>
        <w:t>necevalidija@yahoo.com</w:t>
      </w:r>
    </w:p>
    <w:p w:rsidR="0077201B" w:rsidRPr="00093B03" w:rsidRDefault="0077201B">
      <w:pPr>
        <w:pStyle w:val="BodyText"/>
        <w:ind w:left="567"/>
        <w:jc w:val="both"/>
        <w:rPr>
          <w:rFonts w:ascii="Times New Roman" w:hAnsi="Times New Roman"/>
          <w:sz w:val="22"/>
          <w:szCs w:val="22"/>
        </w:rPr>
      </w:pPr>
      <w:r w:rsidRPr="00093B03">
        <w:rPr>
          <w:rFonts w:ascii="Times New Roman" w:hAnsi="Times New Roman"/>
          <w:sz w:val="22"/>
          <w:szCs w:val="22"/>
        </w:rPr>
        <w:lastRenderedPageBreak/>
        <w:t>Any clarification of the tender dossier will be communicated simultaneously in writing to all tenderers at the latest 8 days before the deadline for submitting tenders.</w:t>
      </w:r>
    </w:p>
    <w:p w:rsidR="0047783A" w:rsidRPr="00E82463" w:rsidRDefault="0047783A" w:rsidP="00AC07D4">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rsidR="0047783A" w:rsidRPr="001A2BC4" w:rsidRDefault="00A633C6" w:rsidP="00AF1248">
      <w:pPr>
        <w:pStyle w:val="Heading1"/>
      </w:pPr>
      <w:bookmarkStart w:id="20" w:name="_Toc42488083"/>
      <w:r>
        <w:t xml:space="preserve">14. </w:t>
      </w:r>
      <w:r w:rsidR="0047783A" w:rsidRPr="001A2BC4">
        <w:t>Clarification meeting / site visit</w:t>
      </w:r>
      <w:bookmarkEnd w:id="20"/>
    </w:p>
    <w:p w:rsidR="0047783A" w:rsidRPr="00093B03" w:rsidRDefault="0047783A" w:rsidP="00AC07D4">
      <w:pPr>
        <w:pStyle w:val="BodyText"/>
        <w:ind w:left="567" w:hanging="567"/>
        <w:rPr>
          <w:rFonts w:ascii="Times New Roman" w:hAnsi="Times New Roman"/>
          <w:sz w:val="22"/>
          <w:szCs w:val="22"/>
        </w:rPr>
      </w:pPr>
      <w:r w:rsidRPr="00093B03">
        <w:rPr>
          <w:rFonts w:ascii="Times New Roman" w:hAnsi="Times New Roman"/>
          <w:sz w:val="22"/>
          <w:szCs w:val="22"/>
        </w:rPr>
        <w:t>14.1</w:t>
      </w:r>
      <w:r w:rsidRPr="00093B03">
        <w:rPr>
          <w:rFonts w:ascii="Times New Roman" w:hAnsi="Times New Roman"/>
          <w:sz w:val="22"/>
          <w:szCs w:val="22"/>
        </w:rPr>
        <w:tab/>
        <w:t>No clarification meeting / site visit planned. Visits by individual prospective tenderers during the tender period cannot be organised.</w:t>
      </w:r>
    </w:p>
    <w:p w:rsidR="0047783A" w:rsidRDefault="0047783A" w:rsidP="00093B03">
      <w:pPr>
        <w:pStyle w:val="Heading2"/>
        <w:keepNext w:val="0"/>
        <w:ind w:left="567"/>
        <w:jc w:val="both"/>
        <w:rPr>
          <w:rFonts w:ascii="Times New Roman" w:hAnsi="Times New Roman"/>
          <w:sz w:val="22"/>
          <w:szCs w:val="22"/>
          <w:highlight w:val="lightGray"/>
          <w:lang w:val="en-GB"/>
        </w:rPr>
      </w:pPr>
    </w:p>
    <w:p w:rsidR="0047783A" w:rsidRPr="001A2BC4" w:rsidRDefault="0047783A" w:rsidP="00AF1248">
      <w:pPr>
        <w:pStyle w:val="Heading1"/>
      </w:pPr>
      <w:bookmarkStart w:id="21" w:name="_Toc42488084"/>
      <w:r w:rsidRPr="001A2BC4">
        <w:t>Alteration or withdrawal of tenders</w:t>
      </w:r>
      <w:bookmarkEnd w:id="21"/>
    </w:p>
    <w:p w:rsidR="002409FE" w:rsidRDefault="002409FE" w:rsidP="009956B4">
      <w:pPr>
        <w:spacing w:before="0" w:after="0"/>
        <w:ind w:left="567" w:hanging="567"/>
        <w:jc w:val="both"/>
        <w:rPr>
          <w:rFonts w:ascii="Times New Roman" w:hAnsi="Times New Roman"/>
          <w:snapToGrid/>
          <w:sz w:val="24"/>
          <w:szCs w:val="24"/>
          <w:lang w:val="en-US"/>
        </w:rPr>
      </w:pPr>
    </w:p>
    <w:p w:rsidR="002F559C" w:rsidRPr="00093B03" w:rsidRDefault="0047783A" w:rsidP="00093B03">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093B03">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093B03">
        <w:rPr>
          <w:rFonts w:ascii="Times New Roman" w:hAnsi="Times New Roman"/>
          <w:sz w:val="22"/>
          <w:lang w:val="en-IE"/>
        </w:rPr>
        <w:tab/>
      </w:r>
    </w:p>
    <w:p w:rsidR="0047783A" w:rsidRDefault="0047783A" w:rsidP="009956B4">
      <w:pPr>
        <w:pStyle w:val="Heading2"/>
        <w:keepNext w:val="0"/>
        <w:ind w:left="567"/>
        <w:jc w:val="both"/>
        <w:rPr>
          <w:rFonts w:ascii="Times New Roman" w:hAnsi="Times New Roman"/>
          <w:sz w:val="22"/>
          <w:szCs w:val="22"/>
          <w:highlight w:val="lightGray"/>
          <w:lang w:val="en-GB"/>
        </w:rPr>
      </w:pPr>
      <w:r w:rsidRPr="00093B03">
        <w:rPr>
          <w:rFonts w:ascii="Times New Roman" w:hAnsi="Times New Roman"/>
          <w:sz w:val="22"/>
          <w:szCs w:val="22"/>
          <w:lang w:val="en-GB"/>
        </w:rPr>
        <w:t xml:space="preserve">Any such notification of alteration or withdrawal must be prepared and submitted in accordance with </w:t>
      </w:r>
      <w:r w:rsidR="000C6C88" w:rsidRPr="00093B03">
        <w:rPr>
          <w:rFonts w:ascii="Times New Roman" w:hAnsi="Times New Roman"/>
          <w:sz w:val="22"/>
          <w:szCs w:val="22"/>
          <w:lang w:val="en-GB"/>
        </w:rPr>
        <w:t>Section 10</w:t>
      </w:r>
      <w:r w:rsidRPr="00093B03">
        <w:rPr>
          <w:rFonts w:ascii="Times New Roman" w:hAnsi="Times New Roman"/>
          <w:sz w:val="22"/>
          <w:szCs w:val="22"/>
          <w:lang w:val="en-GB"/>
        </w:rPr>
        <w:t xml:space="preserve">. The outer envelope must be marked </w:t>
      </w:r>
      <w:r w:rsidR="006A5F84" w:rsidRPr="00093B03">
        <w:rPr>
          <w:rFonts w:ascii="Times New Roman" w:hAnsi="Times New Roman"/>
          <w:sz w:val="22"/>
          <w:szCs w:val="22"/>
          <w:lang w:val="en-GB"/>
        </w:rPr>
        <w:t>‘</w:t>
      </w:r>
      <w:r w:rsidRPr="00093B03">
        <w:rPr>
          <w:rFonts w:ascii="Times New Roman" w:hAnsi="Times New Roman"/>
          <w:sz w:val="22"/>
          <w:szCs w:val="22"/>
          <w:lang w:val="en-GB"/>
        </w:rPr>
        <w:t>Alteration</w:t>
      </w:r>
      <w:r w:rsidR="006A5F84" w:rsidRPr="00093B03">
        <w:rPr>
          <w:rFonts w:ascii="Times New Roman" w:hAnsi="Times New Roman"/>
          <w:sz w:val="22"/>
          <w:szCs w:val="22"/>
          <w:lang w:val="en-GB"/>
        </w:rPr>
        <w:t>’</w:t>
      </w:r>
      <w:r w:rsidRPr="00093B03">
        <w:rPr>
          <w:rFonts w:ascii="Times New Roman" w:hAnsi="Times New Roman"/>
          <w:sz w:val="22"/>
          <w:szCs w:val="22"/>
          <w:lang w:val="en-GB"/>
        </w:rPr>
        <w:t xml:space="preserve"> or </w:t>
      </w:r>
      <w:r w:rsidR="006A5F84" w:rsidRPr="00093B03">
        <w:rPr>
          <w:rFonts w:ascii="Times New Roman" w:hAnsi="Times New Roman"/>
          <w:sz w:val="22"/>
          <w:szCs w:val="22"/>
          <w:lang w:val="en-GB"/>
        </w:rPr>
        <w:t>‘</w:t>
      </w:r>
      <w:r w:rsidRPr="00093B03">
        <w:rPr>
          <w:rFonts w:ascii="Times New Roman" w:hAnsi="Times New Roman"/>
          <w:sz w:val="22"/>
          <w:szCs w:val="22"/>
          <w:lang w:val="en-GB"/>
        </w:rPr>
        <w:t>Withdrawal</w:t>
      </w:r>
      <w:r w:rsidR="006A5F84" w:rsidRPr="00093B03">
        <w:rPr>
          <w:rFonts w:ascii="Times New Roman" w:hAnsi="Times New Roman"/>
          <w:sz w:val="22"/>
          <w:szCs w:val="22"/>
          <w:lang w:val="en-GB"/>
        </w:rPr>
        <w:t>’</w:t>
      </w:r>
      <w:r w:rsidRPr="00093B03">
        <w:rPr>
          <w:rFonts w:ascii="Times New Roman" w:hAnsi="Times New Roman"/>
          <w:sz w:val="22"/>
          <w:szCs w:val="22"/>
          <w:lang w:val="en-GB"/>
        </w:rPr>
        <w:t xml:space="preserve"> as appropriate.</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p>
    <w:p w:rsidR="0047783A" w:rsidRPr="001A2BC4" w:rsidRDefault="00A633C6" w:rsidP="00AF1248">
      <w:pPr>
        <w:pStyle w:val="Heading1"/>
      </w:pPr>
      <w:bookmarkStart w:id="22" w:name="_Toc42488085"/>
      <w:r>
        <w:t xml:space="preserve">16. </w:t>
      </w:r>
      <w:r w:rsidR="0047783A" w:rsidRPr="001A2BC4">
        <w:t>Costs of preparing tenders</w:t>
      </w:r>
      <w:bookmarkEnd w:id="22"/>
    </w:p>
    <w:p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rsidR="0047783A" w:rsidRPr="001A2BC4" w:rsidRDefault="00A633C6" w:rsidP="00AF1248">
      <w:pPr>
        <w:pStyle w:val="Heading1"/>
      </w:pPr>
      <w:r>
        <w:t xml:space="preserve">17. </w:t>
      </w:r>
      <w:bookmarkStart w:id="23" w:name="_Toc42488086"/>
      <w:r w:rsidR="0047783A" w:rsidRPr="001A2BC4">
        <w:t>Ownership of tenders</w:t>
      </w:r>
      <w:bookmarkEnd w:id="23"/>
    </w:p>
    <w:p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rsidR="0047783A" w:rsidRPr="001A2BC4" w:rsidRDefault="00A633C6" w:rsidP="00AF1248">
      <w:pPr>
        <w:pStyle w:val="Heading1"/>
      </w:pPr>
      <w:bookmarkStart w:id="24" w:name="_Toc42488087"/>
      <w:r>
        <w:t xml:space="preserve">18. </w:t>
      </w:r>
      <w:r w:rsidR="0047783A" w:rsidRPr="001A2BC4">
        <w:t>Joint venture or consortium</w:t>
      </w:r>
      <w:bookmarkEnd w:id="24"/>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rsidR="0047783A" w:rsidRPr="00093B0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w:t>
      </w:r>
      <w:r w:rsidRPr="00E82463">
        <w:rPr>
          <w:rFonts w:ascii="Times New Roman" w:hAnsi="Times New Roman"/>
          <w:sz w:val="22"/>
          <w:lang w:val="en-GB"/>
        </w:rPr>
        <w:lastRenderedPageBreak/>
        <w:t>consortium, and the authorising contract, no</w:t>
      </w:r>
      <w:r w:rsidR="00D769F7">
        <w:rPr>
          <w:rFonts w:ascii="Times New Roman" w:hAnsi="Times New Roman"/>
          <w:sz w:val="22"/>
          <w:lang w:val="en-GB"/>
        </w:rPr>
        <w:t xml:space="preserve"> </w:t>
      </w:r>
      <w:r w:rsidRPr="00E82463">
        <w:rPr>
          <w:rFonts w:ascii="Times New Roman" w:hAnsi="Times New Roman"/>
          <w:sz w:val="22"/>
          <w:lang w:val="en-GB"/>
        </w:rPr>
        <w:t xml:space="preserve">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w:t>
      </w:r>
      <w:r w:rsidRPr="00093B03">
        <w:rPr>
          <w:rFonts w:ascii="Times New Roman" w:hAnsi="Times New Roman"/>
          <w:sz w:val="22"/>
          <w:lang w:val="en-GB"/>
        </w:rPr>
        <w:t>nsortium must provide the proof required under Article 3.5 as if it, itself, were the tenderer.</w:t>
      </w:r>
    </w:p>
    <w:p w:rsidR="0047783A" w:rsidRPr="00093B03" w:rsidRDefault="00A633C6" w:rsidP="00AF1248">
      <w:pPr>
        <w:pStyle w:val="Heading1"/>
      </w:pPr>
      <w:bookmarkStart w:id="25" w:name="_Toc42488088"/>
      <w:r w:rsidRPr="00093B03">
        <w:t xml:space="preserve">19. </w:t>
      </w:r>
      <w:r w:rsidR="0047783A" w:rsidRPr="00093B03">
        <w:t>Opening of tenders</w:t>
      </w:r>
      <w:bookmarkEnd w:id="25"/>
    </w:p>
    <w:p w:rsidR="0047783A" w:rsidRPr="00093B03" w:rsidRDefault="0047783A" w:rsidP="0047783A">
      <w:pPr>
        <w:pStyle w:val="Heading2"/>
        <w:keepNext w:val="0"/>
        <w:ind w:left="567" w:hanging="567"/>
        <w:jc w:val="both"/>
        <w:rPr>
          <w:rFonts w:ascii="Times New Roman" w:hAnsi="Times New Roman"/>
          <w:sz w:val="22"/>
          <w:lang w:val="en-GB"/>
        </w:rPr>
      </w:pPr>
      <w:r w:rsidRPr="00093B03">
        <w:rPr>
          <w:rFonts w:ascii="Times New Roman" w:hAnsi="Times New Roman"/>
          <w:sz w:val="22"/>
          <w:lang w:val="en-GB"/>
        </w:rPr>
        <w:t>19.1</w:t>
      </w:r>
      <w:r w:rsidRPr="00093B03">
        <w:rPr>
          <w:rFonts w:ascii="Times New Roman" w:hAnsi="Times New Roman"/>
          <w:sz w:val="22"/>
          <w:lang w:val="en-GB"/>
        </w:rPr>
        <w:tab/>
        <w:t xml:space="preserve">The </w:t>
      </w:r>
      <w:r w:rsidR="0034393A" w:rsidRPr="00093B03">
        <w:rPr>
          <w:rFonts w:ascii="Times New Roman" w:hAnsi="Times New Roman"/>
          <w:sz w:val="22"/>
          <w:lang w:val="en-GB"/>
        </w:rPr>
        <w:t xml:space="preserve">purpose of the </w:t>
      </w:r>
      <w:r w:rsidRPr="00093B03">
        <w:rPr>
          <w:rFonts w:ascii="Times New Roman" w:hAnsi="Times New Roman"/>
          <w:sz w:val="22"/>
          <w:lang w:val="en-GB"/>
        </w:rPr>
        <w:t xml:space="preserve">opening </w:t>
      </w:r>
      <w:r w:rsidR="0034393A" w:rsidRPr="00093B03">
        <w:rPr>
          <w:rFonts w:ascii="Times New Roman" w:hAnsi="Times New Roman"/>
          <w:sz w:val="22"/>
          <w:lang w:val="en-GB"/>
        </w:rPr>
        <w:t xml:space="preserve">session </w:t>
      </w:r>
      <w:r w:rsidRPr="00093B03">
        <w:rPr>
          <w:rFonts w:ascii="Times New Roman" w:hAnsi="Times New Roman"/>
          <w:sz w:val="22"/>
          <w:lang w:val="en-GB"/>
        </w:rPr>
        <w:t xml:space="preserve">is </w:t>
      </w:r>
      <w:r w:rsidR="0034393A" w:rsidRPr="00093B03">
        <w:rPr>
          <w:rFonts w:ascii="Times New Roman" w:hAnsi="Times New Roman"/>
          <w:sz w:val="22"/>
          <w:lang w:val="en-GB"/>
        </w:rPr>
        <w:t xml:space="preserve">to check </w:t>
      </w:r>
      <w:r w:rsidRPr="00093B03">
        <w:rPr>
          <w:rFonts w:ascii="Times New Roman" w:hAnsi="Times New Roman"/>
          <w:sz w:val="22"/>
          <w:lang w:val="en-GB"/>
        </w:rPr>
        <w:t xml:space="preserve">whether the tenders </w:t>
      </w:r>
      <w:r w:rsidR="007531D2" w:rsidRPr="00093B03">
        <w:rPr>
          <w:rFonts w:ascii="Times New Roman" w:hAnsi="Times New Roman"/>
          <w:sz w:val="22"/>
          <w:lang w:val="en-GB"/>
        </w:rPr>
        <w:t>have been submitted in accordance with the submission requirements of the call for tenders</w:t>
      </w:r>
      <w:r w:rsidRPr="00093B03">
        <w:rPr>
          <w:rFonts w:ascii="Times New Roman" w:hAnsi="Times New Roman"/>
          <w:sz w:val="22"/>
          <w:lang w:val="en-GB"/>
        </w:rPr>
        <w:t>.</w:t>
      </w:r>
    </w:p>
    <w:p w:rsidR="0000259F" w:rsidRPr="00093B03" w:rsidRDefault="0047783A" w:rsidP="0000259F">
      <w:pPr>
        <w:pStyle w:val="Heading2"/>
        <w:ind w:left="567" w:hanging="567"/>
        <w:jc w:val="both"/>
        <w:rPr>
          <w:rFonts w:ascii="Times New Roman" w:hAnsi="Times New Roman"/>
          <w:sz w:val="22"/>
          <w:lang w:val="en-GB"/>
        </w:rPr>
      </w:pPr>
      <w:r w:rsidRPr="00093B03">
        <w:rPr>
          <w:rFonts w:ascii="Times New Roman" w:hAnsi="Times New Roman"/>
          <w:sz w:val="22"/>
          <w:lang w:val="en-GB"/>
        </w:rPr>
        <w:t>19.2</w:t>
      </w:r>
      <w:r w:rsidRPr="00093B03">
        <w:rPr>
          <w:rFonts w:ascii="Times New Roman" w:hAnsi="Times New Roman"/>
          <w:sz w:val="22"/>
          <w:lang w:val="en-GB"/>
        </w:rPr>
        <w:tab/>
      </w:r>
      <w:r w:rsidR="000C6C88" w:rsidRPr="00093B03">
        <w:rPr>
          <w:rFonts w:ascii="Times New Roman" w:hAnsi="Times New Roman"/>
          <w:sz w:val="22"/>
          <w:lang w:val="en-GB"/>
        </w:rPr>
        <w:t>The d</w:t>
      </w:r>
      <w:r w:rsidR="0000259F" w:rsidRPr="00093B03">
        <w:rPr>
          <w:rFonts w:ascii="Times New Roman" w:hAnsi="Times New Roman"/>
          <w:sz w:val="22"/>
          <w:lang w:val="en-GB"/>
        </w:rPr>
        <w:t>ate and venue of the tender opening session</w:t>
      </w:r>
      <w:r w:rsidR="000C6C88" w:rsidRPr="00093B03">
        <w:rPr>
          <w:rFonts w:ascii="Times New Roman" w:hAnsi="Times New Roman"/>
          <w:sz w:val="22"/>
          <w:lang w:val="en-GB"/>
        </w:rPr>
        <w:t xml:space="preserve"> is indicated in </w:t>
      </w:r>
      <w:r w:rsidR="00093B03" w:rsidRPr="00093B03">
        <w:rPr>
          <w:rFonts w:ascii="Times New Roman" w:hAnsi="Times New Roman"/>
          <w:sz w:val="22"/>
          <w:lang w:val="en-GB"/>
        </w:rPr>
        <w:t>point 2</w:t>
      </w:r>
      <w:r w:rsidR="000C6C88" w:rsidRPr="00093B03">
        <w:rPr>
          <w:rFonts w:ascii="Times New Roman" w:hAnsi="Times New Roman"/>
          <w:sz w:val="22"/>
          <w:lang w:val="en-GB"/>
        </w:rPr>
        <w:t xml:space="preserve"> of the </w:t>
      </w:r>
      <w:r w:rsidR="00093B03" w:rsidRPr="00093B03">
        <w:rPr>
          <w:rFonts w:ascii="Times New Roman" w:hAnsi="Times New Roman"/>
          <w:sz w:val="22"/>
          <w:lang w:val="en-GB"/>
        </w:rPr>
        <w:t>Instruction to tenderer</w:t>
      </w:r>
      <w:r w:rsidR="000C6C88" w:rsidRPr="00093B03">
        <w:rPr>
          <w:rFonts w:ascii="Times New Roman" w:hAnsi="Times New Roman"/>
          <w:sz w:val="22"/>
          <w:lang w:val="en-GB"/>
        </w:rPr>
        <w:t>.</w:t>
      </w:r>
    </w:p>
    <w:p w:rsidR="0047783A" w:rsidRPr="00093B03" w:rsidRDefault="0047783A" w:rsidP="001A2BC4">
      <w:pPr>
        <w:pStyle w:val="Heading2"/>
        <w:keepNext w:val="0"/>
        <w:ind w:left="567"/>
        <w:jc w:val="both"/>
        <w:rPr>
          <w:rFonts w:ascii="Times New Roman" w:hAnsi="Times New Roman"/>
          <w:sz w:val="22"/>
          <w:lang w:val="en-GB"/>
        </w:rPr>
      </w:pPr>
      <w:r w:rsidRPr="00093B03">
        <w:rPr>
          <w:rFonts w:ascii="Times New Roman" w:hAnsi="Times New Roman"/>
          <w:sz w:val="22"/>
          <w:lang w:val="en-GB"/>
        </w:rPr>
        <w:t>The committee will draw up minutes of the meeting, which will be available on request.</w:t>
      </w:r>
    </w:p>
    <w:p w:rsidR="00A5438F" w:rsidRPr="00093B03" w:rsidRDefault="00A5438F" w:rsidP="00FC6A15">
      <w:pPr>
        <w:ind w:left="567"/>
        <w:jc w:val="both"/>
        <w:rPr>
          <w:rFonts w:ascii="Times New Roman" w:hAnsi="Times New Roman"/>
          <w:sz w:val="22"/>
        </w:rPr>
      </w:pPr>
      <w:r w:rsidRPr="00093B03">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093B03">
        <w:rPr>
          <w:rFonts w:ascii="Times New Roman" w:hAnsi="Times New Roman"/>
          <w:sz w:val="22"/>
        </w:rPr>
        <w:t>.</w:t>
      </w:r>
    </w:p>
    <w:p w:rsidR="0047783A" w:rsidRPr="00093B03" w:rsidRDefault="0047783A" w:rsidP="001A2BC4">
      <w:pPr>
        <w:ind w:left="567" w:hanging="567"/>
        <w:jc w:val="both"/>
        <w:rPr>
          <w:rFonts w:ascii="Times New Roman" w:hAnsi="Times New Roman"/>
          <w:sz w:val="22"/>
        </w:rPr>
      </w:pPr>
      <w:r w:rsidRPr="00093B03">
        <w:rPr>
          <w:rFonts w:ascii="Times New Roman" w:hAnsi="Times New Roman"/>
          <w:sz w:val="22"/>
        </w:rPr>
        <w:t>19.3</w:t>
      </w:r>
      <w:r w:rsidRPr="00093B03">
        <w:rPr>
          <w:rFonts w:ascii="Times New Roman" w:hAnsi="Times New Roman"/>
          <w:sz w:val="22"/>
        </w:rPr>
        <w:tab/>
        <w:t>At the tender opening, the tenderers</w:t>
      </w:r>
      <w:r w:rsidR="006A5F84" w:rsidRPr="00093B03">
        <w:rPr>
          <w:rFonts w:ascii="Times New Roman" w:hAnsi="Times New Roman"/>
          <w:sz w:val="22"/>
        </w:rPr>
        <w:t>’</w:t>
      </w:r>
      <w:r w:rsidRPr="00093B03">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093B03">
        <w:rPr>
          <w:rFonts w:ascii="Times New Roman" w:hAnsi="Times New Roman"/>
          <w:sz w:val="22"/>
        </w:rPr>
        <w:t>c</w:t>
      </w:r>
      <w:r w:rsidRPr="00093B03">
        <w:rPr>
          <w:rFonts w:ascii="Times New Roman" w:hAnsi="Times New Roman"/>
          <w:sz w:val="22"/>
        </w:rPr>
        <w:t xml:space="preserve">ontracting </w:t>
      </w:r>
      <w:r w:rsidR="00DD6678" w:rsidRPr="00093B03">
        <w:rPr>
          <w:rFonts w:ascii="Times New Roman" w:hAnsi="Times New Roman"/>
          <w:sz w:val="22"/>
        </w:rPr>
        <w:t>a</w:t>
      </w:r>
      <w:r w:rsidRPr="00093B03">
        <w:rPr>
          <w:rFonts w:ascii="Times New Roman" w:hAnsi="Times New Roman"/>
          <w:sz w:val="22"/>
        </w:rPr>
        <w:t>uthority may consider appropriate may be announced.</w:t>
      </w:r>
    </w:p>
    <w:p w:rsidR="0047783A" w:rsidRPr="00E82463" w:rsidRDefault="0047783A" w:rsidP="0047783A">
      <w:pPr>
        <w:pStyle w:val="Heading2"/>
        <w:keepNext w:val="0"/>
        <w:ind w:left="567" w:hanging="567"/>
        <w:jc w:val="both"/>
        <w:rPr>
          <w:rFonts w:ascii="Times New Roman" w:hAnsi="Times New Roman"/>
          <w:sz w:val="22"/>
          <w:lang w:val="en-GB"/>
        </w:rPr>
      </w:pPr>
      <w:r w:rsidRPr="00093B03">
        <w:rPr>
          <w:rFonts w:ascii="Times New Roman" w:hAnsi="Times New Roman"/>
          <w:sz w:val="22"/>
          <w:lang w:val="en-GB"/>
        </w:rPr>
        <w:t>19.4</w:t>
      </w:r>
      <w:r w:rsidRPr="00093B03">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rsidR="0047783A" w:rsidRPr="001A2BC4" w:rsidRDefault="00A633C6" w:rsidP="00AF1248">
      <w:pPr>
        <w:pStyle w:val="Heading1"/>
      </w:pPr>
      <w:bookmarkStart w:id="26" w:name="_Toc42488089"/>
      <w:r>
        <w:t xml:space="preserve">20. </w:t>
      </w:r>
      <w:r w:rsidR="0047783A" w:rsidRPr="001A2BC4">
        <w:t>Evaluation of tenders</w:t>
      </w:r>
      <w:bookmarkEnd w:id="26"/>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lastRenderedPageBreak/>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rsidR="0047783A" w:rsidRPr="00E82463" w:rsidRDefault="0047783A" w:rsidP="00E82463">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7"/>
    <w:p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sidR="00DD6678">
        <w:rPr>
          <w:rFonts w:ascii="Times New Roman" w:hAnsi="Times New Roman"/>
          <w:sz w:val="22"/>
        </w:rPr>
        <w:t>c</w:t>
      </w:r>
      <w:r w:rsidRPr="004002E5">
        <w:rPr>
          <w:rFonts w:ascii="Times New Roman" w:hAnsi="Times New Roman"/>
          <w:sz w:val="22"/>
        </w:rPr>
        <w:t xml:space="preserve">ontracting </w:t>
      </w:r>
      <w:r w:rsidR="00DD6678">
        <w:rPr>
          <w:rFonts w:ascii="Times New Roman" w:hAnsi="Times New Roman"/>
          <w:sz w:val="22"/>
        </w:rPr>
        <w:t>a</w:t>
      </w:r>
      <w:r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Pr="009C1AB9">
        <w:rPr>
          <w:rFonts w:ascii="Times New Roman" w:hAnsi="Times New Roman"/>
          <w:sz w:val="22"/>
        </w:rPr>
        <w:t>.</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rsidR="0047783A" w:rsidRPr="00E82463" w:rsidRDefault="0047783A" w:rsidP="00FC6A15">
      <w:pPr>
        <w:ind w:left="567"/>
        <w:jc w:val="both"/>
      </w:pPr>
      <w:r w:rsidRPr="00FC6A15">
        <w:rPr>
          <w:rFonts w:ascii="Times New Roman" w:hAnsi="Times New Roman"/>
          <w:sz w:val="22"/>
        </w:rPr>
        <w:t>Variant solutions will not be taken into consideration.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20.6</w:t>
      </w:r>
      <w:r w:rsidRPr="00E82463">
        <w:rPr>
          <w:rFonts w:ascii="Times New Roman" w:hAnsi="Times New Roman"/>
          <w:sz w:val="22"/>
          <w:lang w:val="en-GB"/>
        </w:rPr>
        <w:tab/>
        <w:t>Award criteria</w:t>
      </w:r>
    </w:p>
    <w:p w:rsidR="0047783A" w:rsidRPr="00E82463" w:rsidRDefault="0047783A" w:rsidP="0047783A">
      <w:pPr>
        <w:ind w:left="567" w:firstLine="11"/>
        <w:jc w:val="both"/>
        <w:outlineLvl w:val="0"/>
        <w:rPr>
          <w:rFonts w:ascii="Times New Roman" w:hAnsi="Times New Roman"/>
        </w:rPr>
      </w:pPr>
      <w:r w:rsidRPr="00093B03">
        <w:rPr>
          <w:rFonts w:ascii="Times New Roman" w:hAnsi="Times New Roman"/>
          <w:sz w:val="22"/>
        </w:rPr>
        <w:t>The sole award criterion will be the price. The contract will be awarded to the lowest compliant tender.</w:t>
      </w:r>
    </w:p>
    <w:p w:rsidR="0048742A" w:rsidRPr="00A56251" w:rsidRDefault="0048742A" w:rsidP="009956B4">
      <w:pPr>
        <w:numPr>
          <w:ilvl w:val="1"/>
          <w:numId w:val="30"/>
        </w:numPr>
        <w:jc w:val="both"/>
        <w:rPr>
          <w:rFonts w:ascii="Times New Roman" w:hAnsi="Times New Roman"/>
          <w:sz w:val="22"/>
          <w:szCs w:val="22"/>
        </w:rPr>
      </w:pPr>
      <w:r w:rsidRPr="009956B4">
        <w:rPr>
          <w:rFonts w:ascii="Times New Roman" w:hAnsi="Times New Roman"/>
          <w:sz w:val="22"/>
          <w:szCs w:val="22"/>
        </w:rPr>
        <w:t>Documentary evidence for exclusion and selection criteria</w:t>
      </w:r>
    </w:p>
    <w:p w:rsidR="00531CAA" w:rsidRPr="009956B4" w:rsidRDefault="00266552" w:rsidP="00CE1927">
      <w:pPr>
        <w:ind w:left="567"/>
        <w:jc w:val="both"/>
        <w:rPr>
          <w:rFonts w:ascii="Times New Roman" w:hAnsi="Times New Roman"/>
          <w:sz w:val="22"/>
          <w:szCs w:val="22"/>
          <w:lang w:val="en-IE"/>
        </w:rPr>
      </w:pPr>
      <w:r w:rsidRPr="00CE1927">
        <w:rPr>
          <w:rFonts w:ascii="Times New Roman" w:hAnsi="Times New Roman"/>
          <w:color w:val="000000"/>
          <w:sz w:val="22"/>
          <w:szCs w:val="22"/>
        </w:rPr>
        <w:t>At any time during the procurement procedure and before the award of the contract, the contracting authority may request documentary evidence on compliance with the exclusion criteria set out in these instructions.</w:t>
      </w:r>
    </w:p>
    <w:p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rsidR="0047783A" w:rsidRPr="001A2BC4" w:rsidRDefault="00EA1ADC" w:rsidP="00AF1248">
      <w:pPr>
        <w:pStyle w:val="Heading1"/>
      </w:pPr>
      <w:bookmarkStart w:id="28" w:name="_Toc41467298"/>
      <w:bookmarkStart w:id="29" w:name="_Toc42488090"/>
      <w:r w:rsidRPr="001A2BC4">
        <w:t>22.</w:t>
      </w:r>
      <w:r w:rsidRPr="001A2BC4">
        <w:tab/>
      </w:r>
      <w:r w:rsidR="0047783A" w:rsidRPr="001A2BC4">
        <w:t>Signature of the contract and performance guarantee</w:t>
      </w:r>
      <w:bookmarkStart w:id="30" w:name="_Ref500418776"/>
      <w:bookmarkEnd w:id="28"/>
      <w:bookmarkEnd w:id="29"/>
    </w:p>
    <w:p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00D769F7">
        <w:rPr>
          <w:rFonts w:ascii="Times New Roman" w:hAnsi="Times New Roman"/>
          <w:sz w:val="22"/>
          <w:szCs w:val="22"/>
        </w:rPr>
        <w:t xml:space="preserve"> </w:t>
      </w:r>
      <w:r w:rsidR="00F67D26" w:rsidRPr="00A633C6">
        <w:rPr>
          <w:rFonts w:ascii="Times New Roman" w:hAnsi="Times New Roman"/>
          <w:sz w:val="22"/>
          <w:szCs w:val="22"/>
        </w:rPr>
        <w:t>the tender</w:t>
      </w:r>
      <w:r w:rsidR="00D769F7">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by more than 25</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rsidR="0047783A" w:rsidRPr="00E07D2A" w:rsidRDefault="0047783A" w:rsidP="0047783A">
      <w:pPr>
        <w:pStyle w:val="Heading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bookmarkEnd w:id="30"/>
    <w:p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rsidR="0047783A" w:rsidRPr="00E07D2A" w:rsidRDefault="0047783A" w:rsidP="0047783A">
      <w:pPr>
        <w:tabs>
          <w:tab w:val="num" w:pos="709"/>
        </w:tabs>
        <w:ind w:left="567" w:hanging="567"/>
        <w:jc w:val="both"/>
        <w:outlineLvl w:val="0"/>
        <w:rPr>
          <w:rFonts w:ascii="Times New Roman" w:hAnsi="Times New Roman"/>
          <w:sz w:val="22"/>
        </w:rPr>
      </w:pPr>
      <w:r w:rsidRPr="00E07D2A">
        <w:rPr>
          <w:rFonts w:ascii="Times New Roman" w:hAnsi="Times New Roman"/>
          <w:sz w:val="22"/>
          <w:szCs w:val="22"/>
        </w:rPr>
        <w:t>2</w:t>
      </w:r>
      <w:r w:rsidR="00EA1ADC" w:rsidRPr="00E07D2A">
        <w:rPr>
          <w:rFonts w:ascii="Times New Roman" w:hAnsi="Times New Roman"/>
          <w:sz w:val="22"/>
          <w:szCs w:val="22"/>
        </w:rPr>
        <w:t>2</w:t>
      </w:r>
      <w:r w:rsidRPr="00E07D2A">
        <w:rPr>
          <w:rFonts w:ascii="Times New Roman" w:hAnsi="Times New Roman"/>
          <w:sz w:val="22"/>
          <w:szCs w:val="22"/>
        </w:rPr>
        <w:t>.</w:t>
      </w:r>
      <w:r w:rsidR="00032EDE" w:rsidRPr="00E07D2A">
        <w:rPr>
          <w:rFonts w:ascii="Times New Roman" w:hAnsi="Times New Roman"/>
          <w:sz w:val="22"/>
          <w:szCs w:val="22"/>
        </w:rPr>
        <w:t>4</w:t>
      </w:r>
      <w:r w:rsidRPr="00E07D2A">
        <w:rPr>
          <w:rFonts w:ascii="Times New Roman" w:hAnsi="Times New Roman"/>
        </w:rPr>
        <w:tab/>
      </w:r>
      <w:r w:rsidRPr="00E07D2A">
        <w:rPr>
          <w:rFonts w:ascii="Times New Roman" w:hAnsi="Times New Roman"/>
          <w:sz w:val="22"/>
        </w:rPr>
        <w:t xml:space="preserve">The performance guarantee referred to in the </w:t>
      </w:r>
      <w:r w:rsidR="000D5F1B" w:rsidRPr="00E07D2A">
        <w:rPr>
          <w:rFonts w:ascii="Times New Roman" w:hAnsi="Times New Roman"/>
          <w:sz w:val="22"/>
        </w:rPr>
        <w:t>g</w:t>
      </w:r>
      <w:r w:rsidRPr="00E07D2A">
        <w:rPr>
          <w:rFonts w:ascii="Times New Roman" w:hAnsi="Times New Roman"/>
          <w:sz w:val="22"/>
        </w:rPr>
        <w:t xml:space="preserve">eneral </w:t>
      </w:r>
      <w:r w:rsidR="000D5F1B" w:rsidRPr="00E07D2A">
        <w:rPr>
          <w:rFonts w:ascii="Times New Roman" w:hAnsi="Times New Roman"/>
          <w:sz w:val="22"/>
        </w:rPr>
        <w:t>c</w:t>
      </w:r>
      <w:r w:rsidRPr="00E07D2A">
        <w:rPr>
          <w:rFonts w:ascii="Times New Roman" w:hAnsi="Times New Roman"/>
          <w:sz w:val="22"/>
        </w:rPr>
        <w:t xml:space="preserve">onditions is set at </w:t>
      </w:r>
      <w:r w:rsidR="00CE1927">
        <w:rPr>
          <w:rFonts w:ascii="Times New Roman" w:hAnsi="Times New Roman"/>
          <w:sz w:val="22"/>
        </w:rPr>
        <w:t xml:space="preserve">5 </w:t>
      </w:r>
      <w:r w:rsidR="00A11437" w:rsidRPr="00E07D2A">
        <w:rPr>
          <w:rFonts w:ascii="Times New Roman" w:hAnsi="Times New Roman"/>
          <w:sz w:val="22"/>
        </w:rPr>
        <w:t>%</w:t>
      </w:r>
      <w:r w:rsidRPr="00E07D2A">
        <w:rPr>
          <w:rFonts w:ascii="Times New Roman" w:hAnsi="Times New Roman"/>
          <w:sz w:val="22"/>
        </w:rPr>
        <w:t xml:space="preserve"> of the amount of the contract</w:t>
      </w:r>
      <w:r w:rsidR="00E07D2A" w:rsidRPr="00E07D2A">
        <w:rPr>
          <w:rFonts w:ascii="Times New Roman" w:hAnsi="Times New Roman"/>
          <w:sz w:val="22"/>
        </w:rPr>
        <w:t>. T</w:t>
      </w:r>
      <w:r w:rsidR="00E07D2A" w:rsidRPr="00A633C6">
        <w:rPr>
          <w:rFonts w:ascii="Times New Roman" w:hAnsi="Times New Roman"/>
          <w:sz w:val="22"/>
        </w:rPr>
        <w:t>he performance guarantee</w:t>
      </w:r>
      <w:r w:rsidRPr="00A633C6">
        <w:rPr>
          <w:rFonts w:ascii="Times New Roman" w:hAnsi="Times New Roman"/>
          <w:sz w:val="22"/>
        </w:rPr>
        <w:t xml:space="preserve"> must be presented in the form specified in the annex to the tender dossier. It will be released within </w:t>
      </w:r>
      <w:r w:rsidR="007533EA" w:rsidRPr="007C4F61">
        <w:rPr>
          <w:rFonts w:ascii="Times New Roman" w:hAnsi="Times New Roman"/>
          <w:sz w:val="22"/>
        </w:rPr>
        <w:t>60</w:t>
      </w:r>
      <w:r w:rsidRPr="00A633C6">
        <w:rPr>
          <w:rFonts w:ascii="Times New Roman" w:hAnsi="Times New Roman"/>
          <w:sz w:val="22"/>
        </w:rPr>
        <w:t xml:space="preserve"> days of the issue of the final acceptance certificate by the </w:t>
      </w:r>
      <w:r w:rsidR="000D5F1B" w:rsidRPr="00A633C6">
        <w:rPr>
          <w:rFonts w:ascii="Times New Roman" w:hAnsi="Times New Roman"/>
          <w:sz w:val="22"/>
        </w:rPr>
        <w:t>c</w:t>
      </w:r>
      <w:r w:rsidRPr="00A633C6">
        <w:rPr>
          <w:rFonts w:ascii="Times New Roman" w:hAnsi="Times New Roman"/>
          <w:sz w:val="22"/>
        </w:rPr>
        <w:t xml:space="preserve">ontracting </w:t>
      </w:r>
      <w:r w:rsidR="000D5F1B" w:rsidRPr="00A633C6">
        <w:rPr>
          <w:rFonts w:ascii="Times New Roman" w:hAnsi="Times New Roman"/>
          <w:sz w:val="22"/>
        </w:rPr>
        <w:t>a</w:t>
      </w:r>
      <w:r w:rsidRPr="00A633C6">
        <w:rPr>
          <w:rFonts w:ascii="Times New Roman" w:hAnsi="Times New Roman"/>
          <w:sz w:val="22"/>
        </w:rPr>
        <w:t>uthority, except for the proportion assigned to after-sales service.</w:t>
      </w:r>
      <w:r w:rsidR="008718AA" w:rsidRPr="001A2BC4">
        <w:rPr>
          <w:rFonts w:ascii="Times New Roman" w:hAnsi="Times New Roman"/>
          <w:sz w:val="22"/>
        </w:rPr>
        <w:t xml:space="preserve">For contracts of </w:t>
      </w:r>
      <w:r w:rsidR="000D5F1B" w:rsidRPr="001A2BC4">
        <w:rPr>
          <w:rFonts w:ascii="Times New Roman" w:hAnsi="Times New Roman"/>
          <w:sz w:val="22"/>
        </w:rPr>
        <w:t>EUR</w:t>
      </w:r>
      <w:r w:rsidR="008718AA" w:rsidRPr="001A2BC4">
        <w:rPr>
          <w:rFonts w:ascii="Times New Roman" w:hAnsi="Times New Roman"/>
          <w:sz w:val="22"/>
        </w:rPr>
        <w:t xml:space="preserve"> 150</w:t>
      </w:r>
      <w:r w:rsidR="000D5F1B" w:rsidRPr="001A2BC4">
        <w:rPr>
          <w:rFonts w:ascii="Times New Roman" w:hAnsi="Times New Roman"/>
          <w:sz w:val="22"/>
        </w:rPr>
        <w:t> </w:t>
      </w:r>
      <w:r w:rsidR="008718AA" w:rsidRPr="001A2BC4">
        <w:rPr>
          <w:rFonts w:ascii="Times New Roman" w:hAnsi="Times New Roman"/>
          <w:sz w:val="22"/>
        </w:rPr>
        <w:t xml:space="preserve">000 or below, on the basis of objective criteria such as the type and value of the contract, the </w:t>
      </w:r>
      <w:r w:rsidR="000D5F1B" w:rsidRPr="001A2BC4">
        <w:rPr>
          <w:rFonts w:ascii="Times New Roman" w:hAnsi="Times New Roman"/>
          <w:sz w:val="22"/>
        </w:rPr>
        <w:t>c</w:t>
      </w:r>
      <w:r w:rsidR="008718AA" w:rsidRPr="001A2BC4">
        <w:rPr>
          <w:rFonts w:ascii="Times New Roman" w:hAnsi="Times New Roman"/>
          <w:sz w:val="22"/>
        </w:rPr>
        <w:t xml:space="preserve">ontracting </w:t>
      </w:r>
      <w:r w:rsidR="000D5F1B" w:rsidRPr="001A2BC4">
        <w:rPr>
          <w:rFonts w:ascii="Times New Roman" w:hAnsi="Times New Roman"/>
          <w:sz w:val="22"/>
        </w:rPr>
        <w:t>a</w:t>
      </w:r>
      <w:r w:rsidR="008718AA" w:rsidRPr="001A2BC4">
        <w:rPr>
          <w:rFonts w:ascii="Times New Roman" w:hAnsi="Times New Roman"/>
          <w:sz w:val="22"/>
        </w:rPr>
        <w:t>uthority may decide not to require such a guarantee.</w:t>
      </w:r>
    </w:p>
    <w:p w:rsidR="0047783A" w:rsidRPr="001A2BC4" w:rsidRDefault="00EA1ADC" w:rsidP="00AF1248">
      <w:pPr>
        <w:pStyle w:val="Heading1"/>
      </w:pPr>
      <w:bookmarkStart w:id="31" w:name="_Toc41467299"/>
      <w:bookmarkStart w:id="32" w:name="_Toc42488091"/>
      <w:r w:rsidRPr="001A2BC4">
        <w:t>23.</w:t>
      </w:r>
      <w:r w:rsidRPr="001A2BC4">
        <w:tab/>
      </w:r>
      <w:r w:rsidR="0047783A" w:rsidRPr="001A2BC4">
        <w:t>Tender guarantee</w:t>
      </w:r>
      <w:bookmarkEnd w:id="31"/>
      <w:bookmarkEnd w:id="32"/>
    </w:p>
    <w:p w:rsidR="00E65BB2" w:rsidRPr="00CE1927" w:rsidRDefault="001744F6" w:rsidP="00C07667">
      <w:pPr>
        <w:ind w:left="567"/>
        <w:jc w:val="both"/>
        <w:outlineLvl w:val="0"/>
        <w:rPr>
          <w:rFonts w:ascii="Times New Roman" w:hAnsi="Times New Roman"/>
          <w:sz w:val="22"/>
          <w:szCs w:val="22"/>
        </w:rPr>
      </w:pPr>
      <w:r w:rsidRPr="00CE1927">
        <w:rPr>
          <w:rFonts w:ascii="Times New Roman" w:hAnsi="Times New Roman"/>
          <w:sz w:val="22"/>
          <w:szCs w:val="22"/>
        </w:rPr>
        <w:t xml:space="preserve">Tenderers must provide a tender guarantee of EUR </w:t>
      </w:r>
      <w:r w:rsidR="00CE1927" w:rsidRPr="00CE1927">
        <w:rPr>
          <w:rFonts w:ascii="Times New Roman" w:hAnsi="Times New Roman"/>
          <w:sz w:val="22"/>
          <w:szCs w:val="22"/>
        </w:rPr>
        <w:t>800</w:t>
      </w:r>
      <w:r w:rsidRPr="00CE1927">
        <w:rPr>
          <w:rFonts w:ascii="Times New Roman" w:hAnsi="Times New Roman"/>
          <w:sz w:val="22"/>
          <w:szCs w:val="22"/>
        </w:rPr>
        <w:t xml:space="preserve"> when submitting their tender. </w:t>
      </w:r>
      <w:r w:rsidR="00E65BB2" w:rsidRPr="00CE1927">
        <w:rPr>
          <w:rFonts w:ascii="Times New Roman" w:hAnsi="Times New Roman"/>
          <w:sz w:val="22"/>
          <w:szCs w:val="22"/>
        </w:rPr>
        <w:t xml:space="preserve">The tender guarantee must be presented in the form specified in the annex to the tender dossier. It </w:t>
      </w:r>
      <w:r w:rsidR="00E65BB2" w:rsidRPr="00CE1927">
        <w:rPr>
          <w:rFonts w:ascii="Times New Roman" w:hAnsi="Times New Roman"/>
          <w:sz w:val="22"/>
          <w:szCs w:val="22"/>
        </w:rPr>
        <w:lastRenderedPageBreak/>
        <w:t>must remain valid for 45 days beyond the period of validity of the tender.</w:t>
      </w:r>
      <w:r w:rsidR="00A11437" w:rsidRPr="00CE1927">
        <w:rPr>
          <w:rFonts w:ascii="Times New Roman" w:hAnsi="Times New Roman"/>
          <w:sz w:val="22"/>
          <w:szCs w:val="22"/>
        </w:rPr>
        <w:t xml:space="preserve"> This guarantee will be called upon if the tenderer does not fulfil all obligations stated in its tender.</w:t>
      </w:r>
    </w:p>
    <w:p w:rsidR="00E65BB2" w:rsidRPr="00CE1927" w:rsidRDefault="001744F6" w:rsidP="00C07667">
      <w:pPr>
        <w:ind w:left="567"/>
        <w:jc w:val="both"/>
        <w:outlineLvl w:val="0"/>
        <w:rPr>
          <w:rFonts w:ascii="Times New Roman" w:hAnsi="Times New Roman"/>
          <w:sz w:val="22"/>
          <w:szCs w:val="22"/>
        </w:rPr>
      </w:pPr>
      <w:r w:rsidRPr="00CE1927">
        <w:rPr>
          <w:rFonts w:ascii="Times New Roman" w:hAnsi="Times New Roman"/>
          <w:sz w:val="22"/>
          <w:szCs w:val="22"/>
        </w:rPr>
        <w:t>This guarantee will be released to unsuccessful tenderers once the tender procedure has been completed</w:t>
      </w:r>
      <w:r w:rsidR="00E65BB2" w:rsidRPr="00CE1927">
        <w:rPr>
          <w:rFonts w:ascii="Times New Roman" w:hAnsi="Times New Roman"/>
          <w:sz w:val="22"/>
          <w:szCs w:val="22"/>
        </w:rPr>
        <w:t>.</w:t>
      </w:r>
      <w:r w:rsidR="00D769F7">
        <w:rPr>
          <w:rFonts w:ascii="Times New Roman" w:hAnsi="Times New Roman"/>
          <w:sz w:val="22"/>
          <w:szCs w:val="22"/>
        </w:rPr>
        <w:t xml:space="preserve"> </w:t>
      </w:r>
      <w:r w:rsidR="00E65BB2" w:rsidRPr="00CE1927">
        <w:rPr>
          <w:rFonts w:ascii="Times New Roman" w:hAnsi="Times New Roman"/>
          <w:sz w:val="22"/>
          <w:szCs w:val="22"/>
        </w:rPr>
        <w:t xml:space="preserve">The tender guarantee of the successful tenderer will be released on signing of the contract, once the performance guarantee has been submitted. </w:t>
      </w:r>
    </w:p>
    <w:p w:rsidR="001744F6" w:rsidRDefault="001744F6" w:rsidP="00C07667">
      <w:pPr>
        <w:ind w:left="567"/>
        <w:jc w:val="both"/>
        <w:outlineLvl w:val="0"/>
        <w:rPr>
          <w:rFonts w:ascii="Times New Roman" w:hAnsi="Times New Roman"/>
          <w:sz w:val="22"/>
          <w:szCs w:val="22"/>
        </w:rPr>
      </w:pPr>
      <w:r w:rsidRPr="00CE1927">
        <w:rPr>
          <w:rFonts w:ascii="Times New Roman" w:hAnsi="Times New Roman"/>
          <w:sz w:val="22"/>
          <w:szCs w:val="22"/>
        </w:rPr>
        <w:t>This guarantee will be called upon if the tenderer does not fulfil all obligations stated in its tender.</w:t>
      </w:r>
    </w:p>
    <w:p w:rsidR="008718AA" w:rsidRPr="00E82463" w:rsidRDefault="008718AA" w:rsidP="00E07D2A">
      <w:pPr>
        <w:ind w:left="567"/>
        <w:jc w:val="both"/>
        <w:outlineLvl w:val="0"/>
        <w:rPr>
          <w:rFonts w:ascii="Times New Roman" w:hAnsi="Times New Roman"/>
          <w:sz w:val="22"/>
        </w:rPr>
      </w:pPr>
    </w:p>
    <w:p w:rsidR="0047783A" w:rsidRPr="001A2BC4" w:rsidRDefault="00EA1ADC" w:rsidP="00AF1248">
      <w:pPr>
        <w:pStyle w:val="Heading1"/>
      </w:pPr>
      <w:bookmarkStart w:id="33" w:name="_Toc41467300"/>
      <w:bookmarkStart w:id="34" w:name="_Toc42488092"/>
      <w:r w:rsidRPr="001A2BC4">
        <w:t xml:space="preserve">24. </w:t>
      </w:r>
      <w:r w:rsidR="0047783A" w:rsidRPr="001A2BC4">
        <w:t>Ethics clauses</w:t>
      </w:r>
      <w:bookmarkEnd w:id="33"/>
      <w:bookmarkEnd w:id="34"/>
      <w:r w:rsidR="00442FF2" w:rsidRPr="001A2BC4">
        <w:t xml:space="preserve"> and code of conduct</w:t>
      </w:r>
    </w:p>
    <w:p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442FF2" w:rsidRDefault="0047783A" w:rsidP="00442FF2">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p>
    <w:p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rsidR="00442FF2" w:rsidRPr="00C348C0" w:rsidRDefault="00442FF2" w:rsidP="00442FF2">
      <w:pPr>
        <w:keepNext/>
        <w:ind w:left="420"/>
        <w:jc w:val="both"/>
        <w:rPr>
          <w:rFonts w:ascii="Times New Roman" w:hAnsi="Times New Roman"/>
          <w:sz w:val="22"/>
          <w:szCs w:val="22"/>
        </w:rPr>
      </w:pPr>
    </w:p>
    <w:p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rFonts w:ascii="Times New Roman" w:hAnsi="Times New Roman"/>
          <w:sz w:val="22"/>
          <w:u w:val="single"/>
          <w:lang w:val="en-GB"/>
        </w:rPr>
        <w:t>Anti-corruption and anti-bribery</w:t>
      </w:r>
    </w:p>
    <w:p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lastRenderedPageBreak/>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p>
    <w:p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rsidR="00442FF2" w:rsidRPr="00C348C0" w:rsidRDefault="00442FF2" w:rsidP="00442FF2">
      <w:pPr>
        <w:ind w:left="567"/>
        <w:jc w:val="both"/>
        <w:rPr>
          <w:rFonts w:ascii="Times New Roman" w:hAnsi="Times New Roman"/>
          <w:sz w:val="22"/>
          <w:szCs w:val="22"/>
        </w:rPr>
      </w:pPr>
    </w:p>
    <w:p w:rsidR="0047783A" w:rsidRPr="001A2BC4" w:rsidRDefault="00EA1ADC" w:rsidP="00AF1248">
      <w:pPr>
        <w:pStyle w:val="Heading1"/>
      </w:pPr>
      <w:bookmarkStart w:id="35" w:name="_Toc42488093"/>
      <w:r w:rsidRPr="001A2BC4">
        <w:t>25.</w:t>
      </w:r>
      <w:r w:rsidRPr="001A2BC4">
        <w:tab/>
      </w:r>
      <w:r w:rsidR="0047783A" w:rsidRPr="001A2BC4">
        <w:t>Cancellation of the tender procedure</w:t>
      </w:r>
      <w:bookmarkEnd w:id="35"/>
    </w:p>
    <w:p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rsidR="0047783A" w:rsidRPr="00E82463" w:rsidRDefault="0047783A" w:rsidP="0047783A">
      <w:pPr>
        <w:pStyle w:val="BodyText"/>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Pr="00E82463">
        <w:rPr>
          <w:sz w:val="22"/>
        </w:rPr>
        <w:t xml:space="preserve">qualitatively or financially </w:t>
      </w:r>
      <w:r w:rsidR="00CF48EA">
        <w:rPr>
          <w:sz w:val="22"/>
          <w:szCs w:val="22"/>
        </w:rPr>
        <w:t>acceptable</w:t>
      </w:r>
      <w:r w:rsidRPr="00E82463">
        <w:rPr>
          <w:sz w:val="22"/>
        </w:rPr>
        <w:t>tender has been received or there has been no valid response at all;</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Pr="00E82463">
        <w:rPr>
          <w:sz w:val="22"/>
        </w:rPr>
        <w:t>tenders exceed the financial resources available;</w:t>
      </w:r>
    </w:p>
    <w:p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Pr="00E82463">
        <w:rPr>
          <w:sz w:val="22"/>
        </w:rPr>
        <w:t xml:space="preserve">irregularities </w:t>
      </w:r>
      <w:r w:rsidR="00CF48EA">
        <w:rPr>
          <w:sz w:val="22"/>
          <w:szCs w:val="22"/>
        </w:rPr>
        <w:t>or frauds</w:t>
      </w:r>
      <w:r w:rsidRPr="00E82463">
        <w:rPr>
          <w:sz w:val="22"/>
        </w:rPr>
        <w:t>in the procedure, in particular where these have prevented fair competition;</w:t>
      </w:r>
    </w:p>
    <w:p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rsidR="0047783A" w:rsidRPr="001A2BC4" w:rsidRDefault="00EA1ADC" w:rsidP="00AF1248">
      <w:pPr>
        <w:pStyle w:val="Heading1"/>
      </w:pPr>
      <w:r w:rsidRPr="001A2BC4">
        <w:lastRenderedPageBreak/>
        <w:t xml:space="preserve">26. </w:t>
      </w:r>
      <w:r w:rsidRPr="001A2BC4">
        <w:tab/>
      </w:r>
      <w:r w:rsidR="0047783A" w:rsidRPr="001A2BC4">
        <w:t>Appeals</w:t>
      </w:r>
    </w:p>
    <w:p w:rsidR="0047783A" w:rsidRPr="00E82463" w:rsidRDefault="0047783A" w:rsidP="00E82463">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rsidR="00A50D37" w:rsidRPr="009956B4" w:rsidRDefault="00A50D37" w:rsidP="000E0AE8">
      <w:pPr>
        <w:keepNext/>
        <w:jc w:val="both"/>
        <w:rPr>
          <w:rFonts w:ascii="Times New Roman" w:hAnsi="Times New Roman"/>
          <w:b/>
          <w:sz w:val="28"/>
          <w:lang w:val="en-US"/>
        </w:rPr>
      </w:pPr>
      <w:r w:rsidRPr="009956B4">
        <w:rPr>
          <w:rFonts w:ascii="Times New Roman" w:hAnsi="Times New Roman"/>
          <w:b/>
          <w:sz w:val="28"/>
          <w:lang w:val="en-US"/>
        </w:rPr>
        <w:t>27. Data Protection</w:t>
      </w:r>
    </w:p>
    <w:p w:rsidR="00A50D37" w:rsidRPr="00CE1927" w:rsidRDefault="00A50D37" w:rsidP="00183955">
      <w:pPr>
        <w:tabs>
          <w:tab w:val="left" w:pos="567"/>
        </w:tabs>
        <w:ind w:left="567"/>
        <w:jc w:val="both"/>
        <w:rPr>
          <w:rFonts w:ascii="Times New Roman" w:hAnsi="Times New Roman"/>
          <w:sz w:val="22"/>
          <w:szCs w:val="22"/>
        </w:rPr>
      </w:pPr>
      <w:r w:rsidRPr="00CE1927">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CE1927" w:rsidRDefault="00A50D37" w:rsidP="00CE1927">
      <w:pPr>
        <w:tabs>
          <w:tab w:val="left" w:pos="567"/>
        </w:tabs>
        <w:ind w:left="567"/>
        <w:jc w:val="both"/>
        <w:rPr>
          <w:rFonts w:ascii="Times New Roman" w:hAnsi="Times New Roman"/>
          <w:sz w:val="22"/>
          <w:szCs w:val="22"/>
        </w:rPr>
      </w:pPr>
      <w:r w:rsidRPr="00CE1927">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isthe head of contracts and finance unit R4 of DG Neighbourhood and Enlargement Negotiations</w:t>
      </w:r>
    </w:p>
    <w:p w:rsidR="00A50D37" w:rsidRPr="00CE1927" w:rsidRDefault="00A50D37" w:rsidP="00183955">
      <w:pPr>
        <w:tabs>
          <w:tab w:val="left" w:pos="567"/>
        </w:tabs>
        <w:ind w:left="567"/>
        <w:jc w:val="both"/>
        <w:rPr>
          <w:rFonts w:ascii="Times New Roman" w:hAnsi="Times New Roman"/>
          <w:sz w:val="22"/>
          <w:szCs w:val="22"/>
        </w:rPr>
      </w:pPr>
      <w:r w:rsidRPr="00CE1927">
        <w:rPr>
          <w:rFonts w:ascii="Times New Roman" w:hAnsi="Times New Roman"/>
          <w:sz w:val="22"/>
          <w:szCs w:val="22"/>
        </w:rPr>
        <w:t>Details concerning processing of your personal data by the Commission are available on the privacy statement at:</w:t>
      </w:r>
    </w:p>
    <w:p w:rsidR="00A50D37" w:rsidRPr="00CE1927" w:rsidRDefault="00470E28" w:rsidP="001A2BC4">
      <w:pPr>
        <w:tabs>
          <w:tab w:val="left" w:pos="567"/>
        </w:tabs>
        <w:ind w:left="567"/>
        <w:jc w:val="center"/>
        <w:rPr>
          <w:rFonts w:ascii="Times New Roman" w:hAnsi="Times New Roman"/>
          <w:sz w:val="22"/>
          <w:szCs w:val="22"/>
        </w:rPr>
      </w:pPr>
      <w:hyperlink r:id="rId13" w:history="1">
        <w:r w:rsidR="00A50D37" w:rsidRPr="00CE1927">
          <w:rPr>
            <w:rStyle w:val="Hyperlink"/>
            <w:rFonts w:ascii="Times New Roman" w:hAnsi="Times New Roman"/>
            <w:sz w:val="22"/>
            <w:szCs w:val="22"/>
          </w:rPr>
          <w:t>http://ec.europa.eu/europeaid/prag/annexes.do?chapterTitleCode=A</w:t>
        </w:r>
      </w:hyperlink>
    </w:p>
    <w:p w:rsidR="00A50D37" w:rsidRPr="00FC6A15" w:rsidRDefault="00A50D37" w:rsidP="00183955">
      <w:pPr>
        <w:tabs>
          <w:tab w:val="left" w:pos="567"/>
        </w:tabs>
        <w:ind w:left="567"/>
        <w:jc w:val="both"/>
        <w:rPr>
          <w:rFonts w:ascii="Times New Roman" w:hAnsi="Times New Roman"/>
          <w:sz w:val="22"/>
          <w:szCs w:val="22"/>
          <w:lang w:eastAsia="en-GB"/>
        </w:rPr>
      </w:pPr>
      <w:r w:rsidRPr="00CE1927">
        <w:rPr>
          <w:rFonts w:ascii="Times New Roman" w:hAnsi="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47783A" w:rsidRPr="001A2BC4" w:rsidRDefault="00EA1ADC" w:rsidP="00AF1248">
      <w:pPr>
        <w:pStyle w:val="Heading1"/>
        <w:rPr>
          <w:bCs/>
          <w:sz w:val="22"/>
          <w:szCs w:val="22"/>
        </w:rPr>
      </w:pPr>
      <w:r w:rsidRPr="001A2BC4">
        <w:t>28.</w:t>
      </w:r>
      <w:r w:rsidRPr="001A2BC4">
        <w:tab/>
      </w:r>
      <w:r w:rsidR="0047783A" w:rsidRPr="001A2BC4">
        <w:t xml:space="preserve">Early </w:t>
      </w:r>
      <w:r w:rsidR="00503427" w:rsidRPr="001A2BC4">
        <w:t>d</w:t>
      </w:r>
      <w:r w:rsidR="00E603B8" w:rsidRPr="001A2BC4">
        <w:t xml:space="preserve">etection and </w:t>
      </w:r>
      <w:r w:rsidR="00503427" w:rsidRPr="001A2BC4">
        <w:t>e</w:t>
      </w:r>
      <w:r w:rsidR="00E603B8" w:rsidRPr="001A2BC4">
        <w:t xml:space="preserve">xclusion </w:t>
      </w:r>
      <w:r w:rsidR="00503427" w:rsidRPr="001A2BC4">
        <w:t>s</w:t>
      </w:r>
      <w:r w:rsidR="0047783A" w:rsidRPr="001A2BC4">
        <w:t>ystem</w:t>
      </w:r>
    </w:p>
    <w:p w:rsidR="00E037F7" w:rsidRDefault="0047783A" w:rsidP="00E037F7">
      <w:pPr>
        <w:pStyle w:val="BodyText"/>
        <w:ind w:left="567"/>
        <w:jc w:val="both"/>
        <w:rPr>
          <w:rFonts w:ascii="Times New Roman" w:hAnsi="Times New Roman"/>
          <w:sz w:val="22"/>
          <w:szCs w:val="22"/>
        </w:rPr>
        <w:sectPr w:rsidR="00E037F7" w:rsidSect="00D769F7">
          <w:headerReference w:type="even" r:id="rId14"/>
          <w:headerReference w:type="default" r:id="rId15"/>
          <w:footerReference w:type="even" r:id="rId16"/>
          <w:footerReference w:type="default" r:id="rId17"/>
          <w:headerReference w:type="first" r:id="rId18"/>
          <w:footerReference w:type="first" r:id="rId19"/>
          <w:pgSz w:w="11906" w:h="16838"/>
          <w:pgMar w:top="709" w:right="1418" w:bottom="1134" w:left="1134" w:header="1191" w:footer="469" w:gutter="567"/>
          <w:cols w:space="720"/>
          <w:docGrid w:linePitch="272"/>
        </w:sect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w:t>
      </w:r>
      <w:r w:rsidR="00E037F7">
        <w:rPr>
          <w:rFonts w:ascii="Times New Roman" w:hAnsi="Times New Roman"/>
          <w:sz w:val="22"/>
          <w:szCs w:val="22"/>
        </w:rPr>
        <w:t>.</w:t>
      </w:r>
    </w:p>
    <w:p w:rsidR="00A820FC" w:rsidRPr="00D621D6" w:rsidRDefault="00A820FC" w:rsidP="00E037F7"/>
    <w:sectPr w:rsidR="00A820FC" w:rsidRPr="00D621D6" w:rsidSect="00CE1927">
      <w:pgSz w:w="11906" w:h="16838"/>
      <w:pgMar w:top="1134" w:right="1134" w:bottom="709" w:left="1418" w:header="720" w:footer="469"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C6E" w:rsidRPr="006A5F84" w:rsidRDefault="00656C6E">
      <w:r w:rsidRPr="006A5F84">
        <w:separator/>
      </w:r>
    </w:p>
  </w:endnote>
  <w:endnote w:type="continuationSeparator" w:id="1">
    <w:p w:rsidR="00656C6E" w:rsidRPr="006A5F84" w:rsidRDefault="00656C6E">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C42" w:rsidRDefault="00470E28" w:rsidP="0047783A">
    <w:pPr>
      <w:pStyle w:val="Footer"/>
      <w:framePr w:wrap="around" w:vAnchor="text" w:hAnchor="margin" w:xAlign="right" w:y="1"/>
      <w:rPr>
        <w:rStyle w:val="PageNumber"/>
      </w:rPr>
    </w:pPr>
    <w:r>
      <w:rPr>
        <w:rStyle w:val="PageNumber"/>
      </w:rPr>
      <w:fldChar w:fldCharType="begin"/>
    </w:r>
    <w:r w:rsidR="003F0C42">
      <w:rPr>
        <w:rStyle w:val="PageNumber"/>
      </w:rPr>
      <w:instrText xml:space="preserve">PAGE  </w:instrText>
    </w:r>
    <w:r>
      <w:rPr>
        <w:rStyle w:val="PageNumber"/>
      </w:rPr>
      <w:fldChar w:fldCharType="separate"/>
    </w:r>
    <w:r w:rsidR="003F0C42">
      <w:rPr>
        <w:rStyle w:val="PageNumber"/>
        <w:noProof/>
      </w:rPr>
      <w:t>2</w:t>
    </w:r>
    <w:r>
      <w:rPr>
        <w:rStyle w:val="PageNumber"/>
      </w:rPr>
      <w:fldChar w:fldCharType="end"/>
    </w:r>
  </w:p>
  <w:p w:rsidR="003F0C42" w:rsidRDefault="003F0C42"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C42" w:rsidRPr="009423FB" w:rsidRDefault="003F0C42"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00470E28"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00470E28" w:rsidRPr="009423FB">
      <w:rPr>
        <w:rStyle w:val="PageNumber"/>
        <w:rFonts w:ascii="Times New Roman" w:hAnsi="Times New Roman"/>
        <w:sz w:val="18"/>
        <w:szCs w:val="18"/>
      </w:rPr>
      <w:fldChar w:fldCharType="separate"/>
    </w:r>
    <w:r w:rsidR="008A59BA">
      <w:rPr>
        <w:rStyle w:val="PageNumber"/>
        <w:rFonts w:ascii="Times New Roman" w:hAnsi="Times New Roman"/>
        <w:noProof/>
        <w:sz w:val="18"/>
        <w:szCs w:val="18"/>
      </w:rPr>
      <w:t>14</w:t>
    </w:r>
    <w:r w:rsidR="00470E28"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00470E28"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00470E28" w:rsidRPr="009423FB">
      <w:rPr>
        <w:rStyle w:val="PageNumber"/>
        <w:rFonts w:ascii="Times New Roman" w:hAnsi="Times New Roman"/>
        <w:sz w:val="18"/>
        <w:szCs w:val="18"/>
      </w:rPr>
      <w:fldChar w:fldCharType="separate"/>
    </w:r>
    <w:r w:rsidR="008A59BA">
      <w:rPr>
        <w:rStyle w:val="PageNumber"/>
        <w:rFonts w:ascii="Times New Roman" w:hAnsi="Times New Roman"/>
        <w:noProof/>
        <w:sz w:val="18"/>
        <w:szCs w:val="18"/>
      </w:rPr>
      <w:t>14</w:t>
    </w:r>
    <w:r w:rsidR="00470E28" w:rsidRPr="009423FB">
      <w:rPr>
        <w:rStyle w:val="PageNumber"/>
        <w:rFonts w:ascii="Times New Roman" w:hAnsi="Times New Roman"/>
        <w:sz w:val="18"/>
        <w:szCs w:val="18"/>
      </w:rPr>
      <w:fldChar w:fldCharType="end"/>
    </w:r>
  </w:p>
  <w:p w:rsidR="003F0C42" w:rsidRPr="009423FB" w:rsidRDefault="00470E28"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003F0C42"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7A69B9">
      <w:rPr>
        <w:rFonts w:ascii="Times New Roman" w:hAnsi="Times New Roman"/>
        <w:noProof/>
        <w:sz w:val="18"/>
        <w:szCs w:val="18"/>
      </w:rPr>
      <w:t>c4b_itt_en</w:t>
    </w:r>
    <w:r w:rsidRPr="009423FB">
      <w:rP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C42" w:rsidRPr="006A5F84" w:rsidRDefault="00470E28" w:rsidP="0047783A">
    <w:pPr>
      <w:pStyle w:val="Footer"/>
      <w:framePr w:wrap="around" w:vAnchor="text" w:hAnchor="margin" w:xAlign="right" w:y="1"/>
      <w:rPr>
        <w:rStyle w:val="PageNumber"/>
      </w:rPr>
    </w:pPr>
    <w:r w:rsidRPr="006A5F84">
      <w:rPr>
        <w:rStyle w:val="PageNumber"/>
      </w:rPr>
      <w:fldChar w:fldCharType="begin"/>
    </w:r>
    <w:r w:rsidR="003F0C42" w:rsidRPr="006A5F84">
      <w:rPr>
        <w:rStyle w:val="PageNumber"/>
      </w:rPr>
      <w:instrText xml:space="preserve">PAGE  </w:instrText>
    </w:r>
    <w:r w:rsidRPr="006A5F84">
      <w:rPr>
        <w:rStyle w:val="PageNumber"/>
      </w:rPr>
      <w:fldChar w:fldCharType="separate"/>
    </w:r>
    <w:r w:rsidR="003F0C42" w:rsidRPr="006A5F84">
      <w:rPr>
        <w:rStyle w:val="PageNumber"/>
      </w:rPr>
      <w:t>1</w:t>
    </w:r>
    <w:r w:rsidRPr="006A5F84">
      <w:rPr>
        <w:rStyle w:val="PageNumber"/>
      </w:rPr>
      <w:fldChar w:fldCharType="end"/>
    </w:r>
  </w:p>
  <w:p w:rsidR="003F0C42" w:rsidRPr="006A5F84" w:rsidRDefault="003F0C42"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C6E" w:rsidRPr="006A5F84" w:rsidRDefault="00656C6E">
      <w:r w:rsidRPr="006A5F84">
        <w:separator/>
      </w:r>
    </w:p>
  </w:footnote>
  <w:footnote w:type="continuationSeparator" w:id="1">
    <w:p w:rsidR="00656C6E" w:rsidRPr="006A5F84" w:rsidRDefault="00656C6E">
      <w:r w:rsidRPr="006A5F84">
        <w:continuationSeparator/>
      </w:r>
    </w:p>
  </w:footnote>
  <w:footnote w:id="2">
    <w:p w:rsidR="00D62402" w:rsidRPr="00C348C0" w:rsidRDefault="00D62402" w:rsidP="00D62402">
      <w:pPr>
        <w:pStyle w:val="FootnoteText"/>
        <w:rPr>
          <w:lang w:val="en-GB"/>
        </w:rPr>
      </w:pPr>
      <w:r w:rsidRPr="006A5F84">
        <w:rPr>
          <w:rStyle w:val="FootnoteReference"/>
          <w:lang w:val="en-GB"/>
        </w:rPr>
        <w:footnoteRef/>
      </w:r>
      <w:r w:rsidRPr="00D24577">
        <w:rPr>
          <w:lang w:val="en-GB"/>
        </w:rPr>
        <w:t>DAP (Delivered At Place) —</w:t>
      </w:r>
      <w:r w:rsidRPr="00C348C0">
        <w:rPr>
          <w:lang w:val="en-GB"/>
        </w:rPr>
        <w:t xml:space="preserve"> Incoterms 20</w:t>
      </w:r>
      <w:r>
        <w:rPr>
          <w:lang w:val="en-GB"/>
        </w:rPr>
        <w:t>20</w:t>
      </w:r>
      <w:r w:rsidRPr="00C348C0">
        <w:rPr>
          <w:lang w:val="en-GB"/>
        </w:rPr>
        <w:t xml:space="preserve"> International Chamber of Commerce </w:t>
      </w:r>
      <w:hyperlink r:id="rId1" w:history="1">
        <w:r>
          <w:rPr>
            <w:rStyle w:val="Hyperlink"/>
            <w:lang w:val="en-GB"/>
          </w:rPr>
          <w:t>http://www.iccwbo.org/incoterms/</w:t>
        </w:r>
      </w:hyperlink>
    </w:p>
  </w:footnote>
  <w:footnote w:id="3">
    <w:p w:rsidR="003F0C42" w:rsidRPr="00C348C0" w:rsidRDefault="003F0C42" w:rsidP="009956B4">
      <w:pPr>
        <w:pStyle w:val="FootnoteText"/>
        <w:spacing w:after="0"/>
        <w:jc w:val="both"/>
        <w:rPr>
          <w:lang w:val="en-GB"/>
        </w:rPr>
      </w:pPr>
      <w:r>
        <w:rPr>
          <w:rStyle w:val="FootnoteReference"/>
        </w:rPr>
        <w:footnoteRef/>
      </w:r>
      <w:r>
        <w:rPr>
          <w:lang w:val="en-GB"/>
        </w:rPr>
        <w:t>See PRAG Section 2.6.10.1.3 A)</w:t>
      </w:r>
    </w:p>
  </w:footnote>
  <w:footnote w:id="4">
    <w:p w:rsidR="003F0C42" w:rsidRPr="00C348C0" w:rsidRDefault="003F0C42" w:rsidP="009956B4">
      <w:pPr>
        <w:pStyle w:val="FootnoteText"/>
        <w:spacing w:after="0"/>
        <w:jc w:val="both"/>
        <w:rPr>
          <w:lang w:val="en-GB"/>
        </w:rPr>
      </w:pPr>
      <w:r w:rsidRPr="006A5F84">
        <w:rPr>
          <w:rStyle w:val="FootnoteReference"/>
          <w:lang w:val="en-GB"/>
        </w:rPr>
        <w:footnoteRef/>
      </w:r>
      <w:r w:rsidRPr="00C348C0">
        <w:rPr>
          <w:lang w:val="en-GB"/>
        </w:rPr>
        <w:t xml:space="preserve"> The currency of tender shall be the currency of the contract and of payment.</w:t>
      </w:r>
    </w:p>
  </w:footnote>
  <w:footnote w:id="5">
    <w:p w:rsidR="003F0C42" w:rsidRPr="00C348C0" w:rsidRDefault="003F0C42" w:rsidP="001A2BC4">
      <w:pPr>
        <w:pStyle w:val="FootnoteText"/>
        <w:spacing w:after="0"/>
        <w:jc w:val="both"/>
        <w:rPr>
          <w:lang w:val="en-GB"/>
        </w:rPr>
      </w:pPr>
      <w:r>
        <w:rPr>
          <w:rStyle w:val="FootnoteReference"/>
        </w:rPr>
        <w:footnoteRef/>
      </w:r>
      <w:r w:rsidRPr="00C348C0">
        <w:rPr>
          <w:lang w:val="en-GB"/>
        </w:rPr>
        <w:t xml:space="preserve"> It is recommended to use registered mail in case the postmark would not be readable</w:t>
      </w:r>
    </w:p>
  </w:footnote>
  <w:footnote w:id="6">
    <w:p w:rsidR="003F0C42" w:rsidRPr="00C348C0" w:rsidRDefault="003F0C42" w:rsidP="001A2BC4">
      <w:pPr>
        <w:pStyle w:val="FootnoteText"/>
        <w:spacing w:after="0"/>
        <w:jc w:val="both"/>
        <w:rPr>
          <w:lang w:val="en-GB"/>
        </w:rPr>
      </w:pPr>
      <w:r w:rsidRPr="006A5F84">
        <w:rPr>
          <w:rStyle w:val="FootnoteReference"/>
          <w:lang w:val="en-GB"/>
        </w:rPr>
        <w:footnoteRef/>
      </w:r>
      <w:r w:rsidRPr="001C58F3">
        <w:rPr>
          <w:lang w:val="en-GB"/>
        </w:rPr>
        <w:t>DAP (Delivered At Place)</w:t>
      </w:r>
      <w:r w:rsidRPr="00C348C0">
        <w:rPr>
          <w:lang w:val="en-GB"/>
        </w:rPr>
        <w:t xml:space="preserve"> — Incoterms 20</w:t>
      </w:r>
      <w:r>
        <w:rPr>
          <w:lang w:val="en-GB"/>
        </w:rPr>
        <w:t>20</w:t>
      </w:r>
      <w:r w:rsidRPr="00C348C0">
        <w:rPr>
          <w:lang w:val="en-GB"/>
        </w:rPr>
        <w:t xml:space="preserve"> International Chamber of Commerce </w:t>
      </w:r>
      <w:hyperlink r:id="rId2" w:history="1">
        <w:r>
          <w:rPr>
            <w:rStyle w:val="Hyperlink"/>
            <w:lang w:val="en-GB"/>
          </w:rPr>
          <w:t>http://www.iccwbo.org/incoterms/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9F7" w:rsidRDefault="00D7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C42" w:rsidRDefault="00D769F7">
    <w:pPr>
      <w:pStyle w:val="Header"/>
    </w:pPr>
    <w:r>
      <w:rPr>
        <w:noProof/>
        <w:snapToGrid/>
        <w:lang w:val="mk-MK" w:eastAsia="mk-MK"/>
      </w:rPr>
      <w:drawing>
        <wp:anchor distT="0" distB="0" distL="114300" distR="114300" simplePos="0" relativeHeight="251658240" behindDoc="1" locked="0" layoutInCell="1" allowOverlap="1">
          <wp:simplePos x="0" y="0"/>
          <wp:positionH relativeFrom="column">
            <wp:posOffset>-70485</wp:posOffset>
          </wp:positionH>
          <wp:positionV relativeFrom="paragraph">
            <wp:posOffset>-432435</wp:posOffset>
          </wp:positionV>
          <wp:extent cx="581025" cy="552450"/>
          <wp:effectExtent l="19050" t="0" r="9525" b="0"/>
          <wp:wrapNone/>
          <wp:docPr id="3"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a:srcRect l="1231" t="1231" r="1231" b="1231"/>
                  <a:stretch>
                    <a:fillRect/>
                  </a:stretch>
                </pic:blipFill>
                <pic:spPr bwMode="auto">
                  <a:xfrm>
                    <a:off x="0" y="0"/>
                    <a:ext cx="581025" cy="552450"/>
                  </a:xfrm>
                  <a:prstGeom prst="rect">
                    <a:avLst/>
                  </a:prstGeom>
                  <a:solidFill>
                    <a:srgbClr val="000000"/>
                  </a:solidFill>
                </pic:spPr>
              </pic:pic>
            </a:graphicData>
          </a:graphic>
        </wp:anchor>
      </w:drawing>
    </w:r>
    <w:r>
      <w:rPr>
        <w:noProof/>
        <w:snapToGrid/>
        <w:lang w:val="mk-MK" w:eastAsia="mk-MK"/>
      </w:rPr>
      <w:drawing>
        <wp:anchor distT="0" distB="0" distL="114300" distR="114300" simplePos="0" relativeHeight="251659264" behindDoc="0" locked="0" layoutInCell="1" allowOverlap="1">
          <wp:simplePos x="0" y="0"/>
          <wp:positionH relativeFrom="column">
            <wp:posOffset>3044190</wp:posOffset>
          </wp:positionH>
          <wp:positionV relativeFrom="paragraph">
            <wp:posOffset>-622935</wp:posOffset>
          </wp:positionV>
          <wp:extent cx="2457450" cy="9048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457450" cy="90487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9F7" w:rsidRDefault="00D769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1">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4"/>
  </w:num>
  <w:num w:numId="3">
    <w:abstractNumId w:val="11"/>
  </w:num>
  <w:num w:numId="4">
    <w:abstractNumId w:val="14"/>
  </w:num>
  <w:num w:numId="5">
    <w:abstractNumId w:val="26"/>
  </w:num>
  <w:num w:numId="6">
    <w:abstractNumId w:val="10"/>
  </w:num>
  <w:num w:numId="7">
    <w:abstractNumId w:val="6"/>
  </w:num>
  <w:num w:numId="8">
    <w:abstractNumId w:val="2"/>
  </w:num>
  <w:num w:numId="9">
    <w:abstractNumId w:val="16"/>
  </w:num>
  <w:num w:numId="10">
    <w:abstractNumId w:val="5"/>
  </w:num>
  <w:num w:numId="11">
    <w:abstractNumId w:val="23"/>
  </w:num>
  <w:num w:numId="12">
    <w:abstractNumId w:val="13"/>
  </w:num>
  <w:num w:numId="13">
    <w:abstractNumId w:val="8"/>
  </w:num>
  <w:num w:numId="14">
    <w:abstractNumId w:val="21"/>
  </w:num>
  <w:num w:numId="15">
    <w:abstractNumId w:val="22"/>
  </w:num>
  <w:num w:numId="16">
    <w:abstractNumId w:val="9"/>
  </w:num>
  <w:num w:numId="17">
    <w:abstractNumId w:val="17"/>
  </w:num>
  <w:num w:numId="18">
    <w:abstractNumId w:val="12"/>
  </w:num>
  <w:num w:numId="19">
    <w:abstractNumId w:val="12"/>
  </w:num>
  <w:num w:numId="20">
    <w:abstractNumId w:val="28"/>
  </w:num>
  <w:num w:numId="21">
    <w:abstractNumId w:val="19"/>
  </w:num>
  <w:num w:numId="22">
    <w:abstractNumId w:val="18"/>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27"/>
  </w:num>
  <w:num w:numId="30">
    <w:abstractNumId w:val="24"/>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BE" w:vendorID="64" w:dllVersion="131078" w:nlCheck="1" w:checkStyle="1"/>
  <w:activeWritingStyle w:appName="MSWord" w:lang="en-US" w:vendorID="64" w:dllVersion="131078" w:nlCheck="1" w:checkStyle="1"/>
  <w:stylePaneFormatFilter w:val="3F01"/>
  <w:doNotTrackMoves/>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638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493B"/>
    <w:rsid w:val="00026133"/>
    <w:rsid w:val="00027333"/>
    <w:rsid w:val="00030464"/>
    <w:rsid w:val="00032EDE"/>
    <w:rsid w:val="00034549"/>
    <w:rsid w:val="00036E25"/>
    <w:rsid w:val="00040153"/>
    <w:rsid w:val="00040CF1"/>
    <w:rsid w:val="00041516"/>
    <w:rsid w:val="000417E2"/>
    <w:rsid w:val="00043159"/>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3B03"/>
    <w:rsid w:val="000947DF"/>
    <w:rsid w:val="000958D8"/>
    <w:rsid w:val="00097737"/>
    <w:rsid w:val="000A1A71"/>
    <w:rsid w:val="000A3B36"/>
    <w:rsid w:val="000A5F76"/>
    <w:rsid w:val="000A7A2C"/>
    <w:rsid w:val="000B0983"/>
    <w:rsid w:val="000B1236"/>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157"/>
    <w:rsid w:val="000E0AE8"/>
    <w:rsid w:val="000E0DB4"/>
    <w:rsid w:val="000E291F"/>
    <w:rsid w:val="000E7B75"/>
    <w:rsid w:val="000F124B"/>
    <w:rsid w:val="000F1339"/>
    <w:rsid w:val="000F1EA7"/>
    <w:rsid w:val="000F5F5F"/>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472F"/>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0567"/>
    <w:rsid w:val="001B29E8"/>
    <w:rsid w:val="001B38DA"/>
    <w:rsid w:val="001B5454"/>
    <w:rsid w:val="001B64CB"/>
    <w:rsid w:val="001B660A"/>
    <w:rsid w:val="001C58F3"/>
    <w:rsid w:val="001D0532"/>
    <w:rsid w:val="001D20C7"/>
    <w:rsid w:val="001D339B"/>
    <w:rsid w:val="001D4292"/>
    <w:rsid w:val="001D51F8"/>
    <w:rsid w:val="001E377F"/>
    <w:rsid w:val="001E4648"/>
    <w:rsid w:val="001F0DE5"/>
    <w:rsid w:val="001F1580"/>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2B86"/>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8364A"/>
    <w:rsid w:val="00290561"/>
    <w:rsid w:val="00294190"/>
    <w:rsid w:val="002A0041"/>
    <w:rsid w:val="002A1860"/>
    <w:rsid w:val="002A2D36"/>
    <w:rsid w:val="002A6367"/>
    <w:rsid w:val="002B1865"/>
    <w:rsid w:val="002B6401"/>
    <w:rsid w:val="002B7402"/>
    <w:rsid w:val="002C1EAD"/>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3B25"/>
    <w:rsid w:val="0040595A"/>
    <w:rsid w:val="00405BF8"/>
    <w:rsid w:val="004072FA"/>
    <w:rsid w:val="004105A1"/>
    <w:rsid w:val="00413FAE"/>
    <w:rsid w:val="00417269"/>
    <w:rsid w:val="00420666"/>
    <w:rsid w:val="00421363"/>
    <w:rsid w:val="0042695A"/>
    <w:rsid w:val="004272A7"/>
    <w:rsid w:val="004300D4"/>
    <w:rsid w:val="004316F0"/>
    <w:rsid w:val="004365AD"/>
    <w:rsid w:val="00442FF2"/>
    <w:rsid w:val="004434F8"/>
    <w:rsid w:val="0045310F"/>
    <w:rsid w:val="00453BD6"/>
    <w:rsid w:val="004554CB"/>
    <w:rsid w:val="00456FAE"/>
    <w:rsid w:val="004607CD"/>
    <w:rsid w:val="0046122C"/>
    <w:rsid w:val="00461AB4"/>
    <w:rsid w:val="00463F73"/>
    <w:rsid w:val="00470E28"/>
    <w:rsid w:val="00476547"/>
    <w:rsid w:val="00476D3D"/>
    <w:rsid w:val="004775D2"/>
    <w:rsid w:val="0047783A"/>
    <w:rsid w:val="00483E26"/>
    <w:rsid w:val="0048742A"/>
    <w:rsid w:val="00487730"/>
    <w:rsid w:val="0049088E"/>
    <w:rsid w:val="00490C50"/>
    <w:rsid w:val="004925DF"/>
    <w:rsid w:val="004936A8"/>
    <w:rsid w:val="00494168"/>
    <w:rsid w:val="004A0140"/>
    <w:rsid w:val="004A101E"/>
    <w:rsid w:val="004A5CA1"/>
    <w:rsid w:val="004A7ED9"/>
    <w:rsid w:val="004B21D7"/>
    <w:rsid w:val="004B5C33"/>
    <w:rsid w:val="004B7893"/>
    <w:rsid w:val="004C265E"/>
    <w:rsid w:val="004C35B5"/>
    <w:rsid w:val="004D20F9"/>
    <w:rsid w:val="004D2FD8"/>
    <w:rsid w:val="004D6D1E"/>
    <w:rsid w:val="004D72C2"/>
    <w:rsid w:val="004E16BB"/>
    <w:rsid w:val="004E68CF"/>
    <w:rsid w:val="004F1264"/>
    <w:rsid w:val="004F2D4B"/>
    <w:rsid w:val="004F5C57"/>
    <w:rsid w:val="004F6EE9"/>
    <w:rsid w:val="005005D7"/>
    <w:rsid w:val="00501FF0"/>
    <w:rsid w:val="00502B15"/>
    <w:rsid w:val="00503427"/>
    <w:rsid w:val="00503B01"/>
    <w:rsid w:val="005071E3"/>
    <w:rsid w:val="00515616"/>
    <w:rsid w:val="00516552"/>
    <w:rsid w:val="00531CAA"/>
    <w:rsid w:val="00533C8D"/>
    <w:rsid w:val="00535826"/>
    <w:rsid w:val="00536B4A"/>
    <w:rsid w:val="00537189"/>
    <w:rsid w:val="00542E0F"/>
    <w:rsid w:val="00545957"/>
    <w:rsid w:val="00552278"/>
    <w:rsid w:val="00555BFC"/>
    <w:rsid w:val="00556923"/>
    <w:rsid w:val="005634B2"/>
    <w:rsid w:val="00570282"/>
    <w:rsid w:val="00575CB0"/>
    <w:rsid w:val="00580F0C"/>
    <w:rsid w:val="00582894"/>
    <w:rsid w:val="00586D6C"/>
    <w:rsid w:val="00587BC9"/>
    <w:rsid w:val="00591F23"/>
    <w:rsid w:val="00593550"/>
    <w:rsid w:val="0059371A"/>
    <w:rsid w:val="005B2018"/>
    <w:rsid w:val="005B2646"/>
    <w:rsid w:val="005B35D7"/>
    <w:rsid w:val="005B75F7"/>
    <w:rsid w:val="005C0EA1"/>
    <w:rsid w:val="005C1201"/>
    <w:rsid w:val="005C3558"/>
    <w:rsid w:val="005D72F7"/>
    <w:rsid w:val="005E0B76"/>
    <w:rsid w:val="005E2EE8"/>
    <w:rsid w:val="005F1EC7"/>
    <w:rsid w:val="005F1F05"/>
    <w:rsid w:val="005F3C51"/>
    <w:rsid w:val="005F3E6B"/>
    <w:rsid w:val="005F62D0"/>
    <w:rsid w:val="005F7A76"/>
    <w:rsid w:val="005F7DC0"/>
    <w:rsid w:val="00603B4B"/>
    <w:rsid w:val="00610D58"/>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32E3"/>
    <w:rsid w:val="0065398D"/>
    <w:rsid w:val="00654F04"/>
    <w:rsid w:val="00656C6E"/>
    <w:rsid w:val="0066145D"/>
    <w:rsid w:val="00661B3C"/>
    <w:rsid w:val="0066519D"/>
    <w:rsid w:val="006651FB"/>
    <w:rsid w:val="00670E5E"/>
    <w:rsid w:val="0067231B"/>
    <w:rsid w:val="00675D72"/>
    <w:rsid w:val="00677500"/>
    <w:rsid w:val="0068247E"/>
    <w:rsid w:val="00682804"/>
    <w:rsid w:val="00684438"/>
    <w:rsid w:val="006874D4"/>
    <w:rsid w:val="0069153C"/>
    <w:rsid w:val="00691664"/>
    <w:rsid w:val="006917B2"/>
    <w:rsid w:val="00692095"/>
    <w:rsid w:val="00696FDD"/>
    <w:rsid w:val="006A5F84"/>
    <w:rsid w:val="006B0532"/>
    <w:rsid w:val="006B0AB1"/>
    <w:rsid w:val="006B3EAE"/>
    <w:rsid w:val="006B3FF5"/>
    <w:rsid w:val="006B5B42"/>
    <w:rsid w:val="006C2F05"/>
    <w:rsid w:val="006C513D"/>
    <w:rsid w:val="006D3BA1"/>
    <w:rsid w:val="006D4CEC"/>
    <w:rsid w:val="006E1DB1"/>
    <w:rsid w:val="006E226A"/>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69B9"/>
    <w:rsid w:val="007B15A3"/>
    <w:rsid w:val="007B65DB"/>
    <w:rsid w:val="007C0BDD"/>
    <w:rsid w:val="007C1656"/>
    <w:rsid w:val="007C4F61"/>
    <w:rsid w:val="007C6835"/>
    <w:rsid w:val="007C75E0"/>
    <w:rsid w:val="007D02BE"/>
    <w:rsid w:val="007D5FA2"/>
    <w:rsid w:val="007E0CD5"/>
    <w:rsid w:val="007E122E"/>
    <w:rsid w:val="007E3D5F"/>
    <w:rsid w:val="007E597D"/>
    <w:rsid w:val="007E64C1"/>
    <w:rsid w:val="007F634B"/>
    <w:rsid w:val="007F661B"/>
    <w:rsid w:val="007F6802"/>
    <w:rsid w:val="00803383"/>
    <w:rsid w:val="00806CE0"/>
    <w:rsid w:val="00811ACD"/>
    <w:rsid w:val="00811F58"/>
    <w:rsid w:val="0081263E"/>
    <w:rsid w:val="0081418B"/>
    <w:rsid w:val="00814C3A"/>
    <w:rsid w:val="00815C27"/>
    <w:rsid w:val="008163FF"/>
    <w:rsid w:val="008227A5"/>
    <w:rsid w:val="00822E7E"/>
    <w:rsid w:val="008272ED"/>
    <w:rsid w:val="00830ACF"/>
    <w:rsid w:val="00845115"/>
    <w:rsid w:val="00853F9D"/>
    <w:rsid w:val="0085667F"/>
    <w:rsid w:val="008617F3"/>
    <w:rsid w:val="0086414D"/>
    <w:rsid w:val="008670ED"/>
    <w:rsid w:val="0086759F"/>
    <w:rsid w:val="00870FD6"/>
    <w:rsid w:val="008718AA"/>
    <w:rsid w:val="00872830"/>
    <w:rsid w:val="008808CB"/>
    <w:rsid w:val="008847D1"/>
    <w:rsid w:val="00885882"/>
    <w:rsid w:val="008859E6"/>
    <w:rsid w:val="00891D12"/>
    <w:rsid w:val="00892CE9"/>
    <w:rsid w:val="008934F5"/>
    <w:rsid w:val="008A048D"/>
    <w:rsid w:val="008A2256"/>
    <w:rsid w:val="008A39B7"/>
    <w:rsid w:val="008A59BA"/>
    <w:rsid w:val="008B2A9C"/>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582A"/>
    <w:rsid w:val="009423FB"/>
    <w:rsid w:val="00943C7B"/>
    <w:rsid w:val="0094670B"/>
    <w:rsid w:val="00947FC3"/>
    <w:rsid w:val="00950813"/>
    <w:rsid w:val="009514EC"/>
    <w:rsid w:val="00961615"/>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746F"/>
    <w:rsid w:val="00A2696E"/>
    <w:rsid w:val="00A2701B"/>
    <w:rsid w:val="00A4194A"/>
    <w:rsid w:val="00A42161"/>
    <w:rsid w:val="00A4424B"/>
    <w:rsid w:val="00A50D37"/>
    <w:rsid w:val="00A512A5"/>
    <w:rsid w:val="00A512C9"/>
    <w:rsid w:val="00A52B86"/>
    <w:rsid w:val="00A539E4"/>
    <w:rsid w:val="00A5438F"/>
    <w:rsid w:val="00A55597"/>
    <w:rsid w:val="00A56251"/>
    <w:rsid w:val="00A56C0B"/>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509F"/>
    <w:rsid w:val="00AA038D"/>
    <w:rsid w:val="00AA24A4"/>
    <w:rsid w:val="00AA4766"/>
    <w:rsid w:val="00AA780B"/>
    <w:rsid w:val="00AB26E0"/>
    <w:rsid w:val="00AB29A9"/>
    <w:rsid w:val="00AB3AB0"/>
    <w:rsid w:val="00AB4760"/>
    <w:rsid w:val="00AB5A11"/>
    <w:rsid w:val="00AB5ED5"/>
    <w:rsid w:val="00AB66A5"/>
    <w:rsid w:val="00AC07D4"/>
    <w:rsid w:val="00AC0DE2"/>
    <w:rsid w:val="00AC1C36"/>
    <w:rsid w:val="00AC2621"/>
    <w:rsid w:val="00AC7636"/>
    <w:rsid w:val="00AD0D7A"/>
    <w:rsid w:val="00AD1130"/>
    <w:rsid w:val="00AD5536"/>
    <w:rsid w:val="00AE5192"/>
    <w:rsid w:val="00AE54C4"/>
    <w:rsid w:val="00AE6600"/>
    <w:rsid w:val="00AE7D13"/>
    <w:rsid w:val="00AF1248"/>
    <w:rsid w:val="00AF2A32"/>
    <w:rsid w:val="00AF4052"/>
    <w:rsid w:val="00AF47CA"/>
    <w:rsid w:val="00AF507E"/>
    <w:rsid w:val="00B07102"/>
    <w:rsid w:val="00B1032A"/>
    <w:rsid w:val="00B1165D"/>
    <w:rsid w:val="00B1444C"/>
    <w:rsid w:val="00B14CE5"/>
    <w:rsid w:val="00B158B1"/>
    <w:rsid w:val="00B170EF"/>
    <w:rsid w:val="00B17A5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2D4C"/>
    <w:rsid w:val="00BA70CB"/>
    <w:rsid w:val="00BB2075"/>
    <w:rsid w:val="00BB2CCE"/>
    <w:rsid w:val="00BB51C8"/>
    <w:rsid w:val="00BB56D3"/>
    <w:rsid w:val="00BB65D4"/>
    <w:rsid w:val="00BB6A98"/>
    <w:rsid w:val="00BB6CB4"/>
    <w:rsid w:val="00BC112C"/>
    <w:rsid w:val="00BC163B"/>
    <w:rsid w:val="00BC2F6B"/>
    <w:rsid w:val="00BC3B75"/>
    <w:rsid w:val="00BC46F2"/>
    <w:rsid w:val="00BC6222"/>
    <w:rsid w:val="00BD0512"/>
    <w:rsid w:val="00BD201F"/>
    <w:rsid w:val="00BD2FEA"/>
    <w:rsid w:val="00BD3371"/>
    <w:rsid w:val="00BE34FF"/>
    <w:rsid w:val="00BE3AD8"/>
    <w:rsid w:val="00BF1A9A"/>
    <w:rsid w:val="00BF50A2"/>
    <w:rsid w:val="00C0329C"/>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322E"/>
    <w:rsid w:val="00C73F5E"/>
    <w:rsid w:val="00C75CCE"/>
    <w:rsid w:val="00C778A1"/>
    <w:rsid w:val="00C80299"/>
    <w:rsid w:val="00C81B22"/>
    <w:rsid w:val="00C81F8C"/>
    <w:rsid w:val="00C8328B"/>
    <w:rsid w:val="00C84AC6"/>
    <w:rsid w:val="00C85C8A"/>
    <w:rsid w:val="00C85F4A"/>
    <w:rsid w:val="00C86724"/>
    <w:rsid w:val="00C87F4C"/>
    <w:rsid w:val="00C92434"/>
    <w:rsid w:val="00C976DE"/>
    <w:rsid w:val="00C979CE"/>
    <w:rsid w:val="00CA1354"/>
    <w:rsid w:val="00CA618A"/>
    <w:rsid w:val="00CA6C68"/>
    <w:rsid w:val="00CA7FAB"/>
    <w:rsid w:val="00CB3E27"/>
    <w:rsid w:val="00CB4E1D"/>
    <w:rsid w:val="00CC1A28"/>
    <w:rsid w:val="00CC6A3F"/>
    <w:rsid w:val="00CC7DE2"/>
    <w:rsid w:val="00CD7F25"/>
    <w:rsid w:val="00CE16A1"/>
    <w:rsid w:val="00CE1927"/>
    <w:rsid w:val="00CE4FDE"/>
    <w:rsid w:val="00CF2D8C"/>
    <w:rsid w:val="00CF2DE2"/>
    <w:rsid w:val="00CF30C4"/>
    <w:rsid w:val="00CF48EA"/>
    <w:rsid w:val="00CF63C2"/>
    <w:rsid w:val="00CF6CFA"/>
    <w:rsid w:val="00D00669"/>
    <w:rsid w:val="00D007B8"/>
    <w:rsid w:val="00D00E91"/>
    <w:rsid w:val="00D02E23"/>
    <w:rsid w:val="00D03108"/>
    <w:rsid w:val="00D04484"/>
    <w:rsid w:val="00D07A31"/>
    <w:rsid w:val="00D1398A"/>
    <w:rsid w:val="00D16ADA"/>
    <w:rsid w:val="00D17EE8"/>
    <w:rsid w:val="00D21056"/>
    <w:rsid w:val="00D243E7"/>
    <w:rsid w:val="00D24469"/>
    <w:rsid w:val="00D24893"/>
    <w:rsid w:val="00D312D2"/>
    <w:rsid w:val="00D33BE3"/>
    <w:rsid w:val="00D37E3E"/>
    <w:rsid w:val="00D43612"/>
    <w:rsid w:val="00D44362"/>
    <w:rsid w:val="00D4697C"/>
    <w:rsid w:val="00D52CBF"/>
    <w:rsid w:val="00D54C28"/>
    <w:rsid w:val="00D576CA"/>
    <w:rsid w:val="00D62067"/>
    <w:rsid w:val="00D621D6"/>
    <w:rsid w:val="00D62402"/>
    <w:rsid w:val="00D662AA"/>
    <w:rsid w:val="00D6653E"/>
    <w:rsid w:val="00D66F04"/>
    <w:rsid w:val="00D678AC"/>
    <w:rsid w:val="00D71AF3"/>
    <w:rsid w:val="00D72793"/>
    <w:rsid w:val="00D735D6"/>
    <w:rsid w:val="00D73E36"/>
    <w:rsid w:val="00D75213"/>
    <w:rsid w:val="00D769F7"/>
    <w:rsid w:val="00D83D1B"/>
    <w:rsid w:val="00D85561"/>
    <w:rsid w:val="00D8732D"/>
    <w:rsid w:val="00D90043"/>
    <w:rsid w:val="00D9257F"/>
    <w:rsid w:val="00D92BA6"/>
    <w:rsid w:val="00D92FC8"/>
    <w:rsid w:val="00D93F90"/>
    <w:rsid w:val="00D950BA"/>
    <w:rsid w:val="00D979C6"/>
    <w:rsid w:val="00D97FDC"/>
    <w:rsid w:val="00DA4AB8"/>
    <w:rsid w:val="00DA4D57"/>
    <w:rsid w:val="00DB5F3B"/>
    <w:rsid w:val="00DB7EEF"/>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134"/>
    <w:rsid w:val="00DF589E"/>
    <w:rsid w:val="00DF7145"/>
    <w:rsid w:val="00DF7327"/>
    <w:rsid w:val="00DF7A40"/>
    <w:rsid w:val="00E0295D"/>
    <w:rsid w:val="00E034FB"/>
    <w:rsid w:val="00E037F7"/>
    <w:rsid w:val="00E07D2A"/>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4212"/>
    <w:rsid w:val="00E96D0F"/>
    <w:rsid w:val="00EA1ADC"/>
    <w:rsid w:val="00EA23A7"/>
    <w:rsid w:val="00EA75C1"/>
    <w:rsid w:val="00EB295F"/>
    <w:rsid w:val="00EB3B91"/>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10944"/>
    <w:rsid w:val="00F166D4"/>
    <w:rsid w:val="00F25C38"/>
    <w:rsid w:val="00F33A99"/>
    <w:rsid w:val="00F40E0E"/>
    <w:rsid w:val="00F45106"/>
    <w:rsid w:val="00F4528C"/>
    <w:rsid w:val="00F5422C"/>
    <w:rsid w:val="00F560DD"/>
    <w:rsid w:val="00F56D4C"/>
    <w:rsid w:val="00F62C78"/>
    <w:rsid w:val="00F63914"/>
    <w:rsid w:val="00F652E9"/>
    <w:rsid w:val="00F658F3"/>
    <w:rsid w:val="00F65A20"/>
    <w:rsid w:val="00F676D0"/>
    <w:rsid w:val="00F679ED"/>
    <w:rsid w:val="00F67A70"/>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6A15"/>
    <w:rsid w:val="00FC6AA4"/>
    <w:rsid w:val="00FD23CD"/>
    <w:rsid w:val="00FD2E37"/>
    <w:rsid w:val="00FD4F5A"/>
    <w:rsid w:val="00FD68B9"/>
    <w:rsid w:val="00FD6CB9"/>
    <w:rsid w:val="00FD7D89"/>
    <w:rsid w:val="00FE3081"/>
    <w:rsid w:val="00FE3E3B"/>
    <w:rsid w:val="00FE7D87"/>
    <w:rsid w:val="00FF0134"/>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A76"/>
    <w:pPr>
      <w:spacing w:before="120" w:after="120"/>
    </w:pPr>
    <w:rPr>
      <w:rFonts w:ascii="Arial" w:hAnsi="Arial"/>
      <w:snapToGrid w:val="0"/>
      <w:lang w:val="en-GB" w:eastAsia="en-US"/>
    </w:rPr>
  </w:style>
  <w:style w:type="paragraph" w:styleId="Heading1">
    <w:name w:val="heading 1"/>
    <w:basedOn w:val="Normal"/>
    <w:next w:val="Normal"/>
    <w:link w:val="Heading1Char1"/>
    <w:autoRedefine/>
    <w:qFormat/>
    <w:rsid w:val="00AF1248"/>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rsid w:val="001B64CB"/>
    <w:pPr>
      <w:keepNext/>
      <w:outlineLvl w:val="1"/>
    </w:pPr>
    <w:rPr>
      <w:lang w:val="fr-BE"/>
    </w:rPr>
  </w:style>
  <w:style w:type="paragraph" w:styleId="Heading3">
    <w:name w:val="heading 3"/>
    <w:basedOn w:val="Normal"/>
    <w:next w:val="Normal"/>
    <w:link w:val="Heading3Char"/>
    <w:qFormat/>
    <w:rsid w:val="001B64CB"/>
    <w:pPr>
      <w:keepNext/>
      <w:framePr w:hSpace="181" w:vSpace="181" w:wrap="auto" w:vAnchor="text" w:hAnchor="text" w:y="1"/>
      <w:outlineLvl w:val="2"/>
    </w:pPr>
  </w:style>
  <w:style w:type="paragraph" w:styleId="Heading4">
    <w:name w:val="heading 4"/>
    <w:basedOn w:val="Normal"/>
    <w:next w:val="Normal"/>
    <w:link w:val="Heading4Char"/>
    <w:qFormat/>
    <w:rsid w:val="001B64CB"/>
    <w:pPr>
      <w:keepNext/>
      <w:numPr>
        <w:ilvl w:val="3"/>
        <w:numId w:val="2"/>
      </w:numPr>
      <w:spacing w:before="240" w:after="60"/>
      <w:outlineLvl w:val="3"/>
    </w:pPr>
    <w:rPr>
      <w:b/>
      <w:sz w:val="24"/>
    </w:rPr>
  </w:style>
  <w:style w:type="paragraph" w:styleId="Heading5">
    <w:name w:val="heading 5"/>
    <w:basedOn w:val="Normal"/>
    <w:next w:val="Normal"/>
    <w:link w:val="Heading5Char"/>
    <w:qFormat/>
    <w:rsid w:val="001B64CB"/>
    <w:pPr>
      <w:numPr>
        <w:ilvl w:val="4"/>
        <w:numId w:val="2"/>
      </w:numPr>
      <w:spacing w:before="240" w:after="60"/>
      <w:outlineLvl w:val="4"/>
    </w:pPr>
    <w:rPr>
      <w:sz w:val="22"/>
    </w:rPr>
  </w:style>
  <w:style w:type="paragraph" w:styleId="Heading6">
    <w:name w:val="heading 6"/>
    <w:basedOn w:val="Normal"/>
    <w:next w:val="Normal"/>
    <w:link w:val="Heading6Char"/>
    <w:qFormat/>
    <w:rsid w:val="001B64CB"/>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1B64CB"/>
    <w:pPr>
      <w:numPr>
        <w:ilvl w:val="6"/>
        <w:numId w:val="2"/>
      </w:numPr>
      <w:spacing w:before="240" w:after="60"/>
      <w:outlineLvl w:val="6"/>
    </w:pPr>
  </w:style>
  <w:style w:type="paragraph" w:styleId="Heading8">
    <w:name w:val="heading 8"/>
    <w:basedOn w:val="Normal"/>
    <w:next w:val="Normal"/>
    <w:link w:val="Heading8Char"/>
    <w:qFormat/>
    <w:rsid w:val="001B64CB"/>
    <w:pPr>
      <w:numPr>
        <w:ilvl w:val="7"/>
        <w:numId w:val="2"/>
      </w:numPr>
      <w:spacing w:before="240" w:after="60"/>
      <w:outlineLvl w:val="7"/>
    </w:pPr>
    <w:rPr>
      <w:i/>
    </w:rPr>
  </w:style>
  <w:style w:type="paragraph" w:styleId="Heading9">
    <w:name w:val="heading 9"/>
    <w:basedOn w:val="Normal"/>
    <w:next w:val="Normal"/>
    <w:link w:val="Heading9Char"/>
    <w:qFormat/>
    <w:rsid w:val="001B64CB"/>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64CB"/>
    <w:pPr>
      <w:jc w:val="center"/>
    </w:pPr>
    <w:rPr>
      <w:b/>
      <w:sz w:val="28"/>
      <w:lang w:val="fr-BE"/>
    </w:rPr>
  </w:style>
  <w:style w:type="paragraph" w:styleId="Subtitle">
    <w:name w:val="Subtitle"/>
    <w:basedOn w:val="Normal"/>
    <w:link w:val="SubtitleChar"/>
    <w:qFormat/>
    <w:rsid w:val="001B64CB"/>
    <w:pPr>
      <w:jc w:val="center"/>
    </w:pPr>
    <w:rPr>
      <w:b/>
      <w:sz w:val="28"/>
      <w:lang w:val="fr-BE"/>
    </w:rPr>
  </w:style>
  <w:style w:type="paragraph" w:styleId="BodyTextIndent">
    <w:name w:val="Body Text Indent"/>
    <w:basedOn w:val="Normal"/>
    <w:link w:val="BodyTextIndentChar"/>
    <w:rsid w:val="001B64CB"/>
    <w:pPr>
      <w:tabs>
        <w:tab w:val="num" w:pos="567"/>
      </w:tabs>
      <w:spacing w:before="0" w:after="0"/>
      <w:jc w:val="both"/>
    </w:pPr>
    <w:rPr>
      <w:rFonts w:ascii="Times New Roman" w:hAnsi="Times New Roman"/>
      <w:sz w:val="24"/>
    </w:rPr>
  </w:style>
  <w:style w:type="paragraph" w:styleId="BodyText">
    <w:name w:val="Body Text"/>
    <w:basedOn w:val="Normal"/>
    <w:link w:val="BodyTextChar"/>
    <w:rsid w:val="001B64CB"/>
  </w:style>
  <w:style w:type="paragraph" w:styleId="BodyTextIndent2">
    <w:name w:val="Body Text Indent 2"/>
    <w:basedOn w:val="Normal"/>
    <w:link w:val="BodyTextIndent2Char"/>
    <w:rsid w:val="001B64CB"/>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1B64CB"/>
    <w:pPr>
      <w:tabs>
        <w:tab w:val="left" w:pos="1276"/>
      </w:tabs>
      <w:ind w:left="1276" w:hanging="425"/>
      <w:jc w:val="both"/>
    </w:pPr>
    <w:rPr>
      <w:sz w:val="24"/>
    </w:rPr>
  </w:style>
  <w:style w:type="paragraph" w:customStyle="1" w:styleId="Text3">
    <w:name w:val="Text 3"/>
    <w:basedOn w:val="Normal"/>
    <w:rsid w:val="001B64CB"/>
    <w:pPr>
      <w:tabs>
        <w:tab w:val="left" w:pos="2302"/>
      </w:tabs>
      <w:spacing w:after="240"/>
      <w:ind w:left="1202"/>
      <w:jc w:val="both"/>
    </w:pPr>
    <w:rPr>
      <w:sz w:val="24"/>
    </w:rPr>
  </w:style>
  <w:style w:type="paragraph" w:styleId="Header">
    <w:name w:val="header"/>
    <w:basedOn w:val="Normal"/>
    <w:link w:val="HeaderChar"/>
    <w:uiPriority w:val="99"/>
    <w:rsid w:val="001B64CB"/>
    <w:pPr>
      <w:tabs>
        <w:tab w:val="center" w:pos="4320"/>
        <w:tab w:val="right" w:pos="8640"/>
      </w:tabs>
    </w:pPr>
  </w:style>
  <w:style w:type="paragraph" w:styleId="Footer">
    <w:name w:val="footer"/>
    <w:basedOn w:val="Normal"/>
    <w:link w:val="FooterChar"/>
    <w:rsid w:val="001B64CB"/>
    <w:pPr>
      <w:tabs>
        <w:tab w:val="center" w:pos="4320"/>
        <w:tab w:val="right" w:pos="8640"/>
      </w:tabs>
    </w:pPr>
  </w:style>
  <w:style w:type="character" w:styleId="PageNumber">
    <w:name w:val="page number"/>
    <w:basedOn w:val="DefaultParagraphFont"/>
    <w:rsid w:val="001B64CB"/>
  </w:style>
  <w:style w:type="paragraph" w:styleId="BodyText3">
    <w:name w:val="Body Text 3"/>
    <w:basedOn w:val="Normal"/>
    <w:link w:val="BodyText3Char"/>
    <w:rsid w:val="001B64CB"/>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1B64CB"/>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sid w:val="001B64CB"/>
    <w:rPr>
      <w:vertAlign w:val="superscript"/>
    </w:rPr>
  </w:style>
  <w:style w:type="paragraph" w:styleId="DocumentMap">
    <w:name w:val="Document Map"/>
    <w:basedOn w:val="Normal"/>
    <w:link w:val="DocumentMapChar"/>
    <w:semiHidden/>
    <w:rsid w:val="001B64CB"/>
    <w:pPr>
      <w:shd w:val="clear" w:color="auto" w:fill="000080"/>
    </w:pPr>
    <w:rPr>
      <w:sz w:val="24"/>
      <w:lang w:val="fr-FR"/>
    </w:rPr>
  </w:style>
  <w:style w:type="paragraph" w:customStyle="1" w:styleId="bulletsub">
    <w:name w:val="bullet_sub"/>
    <w:basedOn w:val="Normal"/>
    <w:rsid w:val="001B64C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1B64CB"/>
    <w:pPr>
      <w:spacing w:after="240"/>
      <w:jc w:val="center"/>
    </w:pPr>
    <w:rPr>
      <w:b/>
      <w:sz w:val="40"/>
    </w:rPr>
  </w:style>
  <w:style w:type="paragraph" w:customStyle="1" w:styleId="SubTitle2">
    <w:name w:val="SubTitle 2"/>
    <w:basedOn w:val="Normal"/>
    <w:rsid w:val="001B64CB"/>
    <w:pPr>
      <w:spacing w:after="240"/>
      <w:jc w:val="center"/>
    </w:pPr>
    <w:rPr>
      <w:b/>
      <w:sz w:val="32"/>
    </w:rPr>
  </w:style>
  <w:style w:type="paragraph" w:customStyle="1" w:styleId="Annexetitle">
    <w:name w:val="Annexe_title"/>
    <w:basedOn w:val="Heading1"/>
    <w:next w:val="Normal"/>
    <w:autoRedefine/>
    <w:rsid w:val="001B64CB"/>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rsid w:val="001B64CB"/>
    <w:pPr>
      <w:keepNext/>
      <w:widowControl w:val="0"/>
      <w:tabs>
        <w:tab w:val="num" w:pos="992"/>
      </w:tabs>
      <w:ind w:left="992" w:hanging="992"/>
    </w:pPr>
    <w:rPr>
      <w:b/>
      <w:sz w:val="18"/>
      <w:lang w:val="fr-FR"/>
    </w:rPr>
  </w:style>
  <w:style w:type="paragraph" w:customStyle="1" w:styleId="titlefront">
    <w:name w:val="title_front"/>
    <w:basedOn w:val="Normal"/>
    <w:rsid w:val="001B64CB"/>
    <w:pPr>
      <w:spacing w:before="240"/>
      <w:ind w:left="1701"/>
      <w:jc w:val="right"/>
    </w:pPr>
    <w:rPr>
      <w:rFonts w:ascii="Optima" w:hAnsi="Optima"/>
      <w:b/>
      <w:sz w:val="28"/>
    </w:rPr>
  </w:style>
  <w:style w:type="paragraph" w:styleId="TOC1">
    <w:name w:val="toc 1"/>
    <w:basedOn w:val="Normal"/>
    <w:next w:val="Normal"/>
    <w:autoRedefine/>
    <w:semiHidden/>
    <w:rsid w:val="001B64CB"/>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1B64CB"/>
    <w:pPr>
      <w:spacing w:before="0" w:after="0"/>
      <w:ind w:left="200"/>
    </w:pPr>
    <w:rPr>
      <w:rFonts w:ascii="Times New Roman" w:hAnsi="Times New Roman"/>
      <w:smallCaps/>
    </w:rPr>
  </w:style>
  <w:style w:type="character" w:styleId="Strong">
    <w:name w:val="Strong"/>
    <w:qFormat/>
    <w:rsid w:val="001B64CB"/>
    <w:rPr>
      <w:b/>
    </w:rPr>
  </w:style>
  <w:style w:type="paragraph" w:customStyle="1" w:styleId="Blockquote">
    <w:name w:val="Blockquote"/>
    <w:basedOn w:val="Normal"/>
    <w:rsid w:val="001B64CB"/>
    <w:pPr>
      <w:widowControl w:val="0"/>
      <w:spacing w:before="100" w:after="100"/>
      <w:ind w:left="360" w:right="360"/>
    </w:pPr>
    <w:rPr>
      <w:sz w:val="24"/>
      <w:lang w:val="en-US"/>
    </w:rPr>
  </w:style>
  <w:style w:type="paragraph" w:styleId="TOC3">
    <w:name w:val="toc 3"/>
    <w:basedOn w:val="Normal"/>
    <w:next w:val="Normal"/>
    <w:autoRedefine/>
    <w:semiHidden/>
    <w:rsid w:val="001B64CB"/>
    <w:pPr>
      <w:spacing w:before="0" w:after="0"/>
      <w:ind w:left="400"/>
    </w:pPr>
    <w:rPr>
      <w:rFonts w:ascii="Times New Roman" w:hAnsi="Times New Roman"/>
      <w:i/>
    </w:rPr>
  </w:style>
  <w:style w:type="paragraph" w:styleId="TOC4">
    <w:name w:val="toc 4"/>
    <w:basedOn w:val="Normal"/>
    <w:next w:val="Normal"/>
    <w:autoRedefine/>
    <w:semiHidden/>
    <w:rsid w:val="001B64CB"/>
    <w:pPr>
      <w:spacing w:before="0" w:after="0"/>
      <w:ind w:left="600"/>
    </w:pPr>
    <w:rPr>
      <w:rFonts w:ascii="Times New Roman" w:hAnsi="Times New Roman"/>
      <w:sz w:val="18"/>
    </w:rPr>
  </w:style>
  <w:style w:type="paragraph" w:styleId="TOC5">
    <w:name w:val="toc 5"/>
    <w:basedOn w:val="Normal"/>
    <w:next w:val="Normal"/>
    <w:autoRedefine/>
    <w:semiHidden/>
    <w:rsid w:val="001B64CB"/>
    <w:pPr>
      <w:spacing w:before="0" w:after="0"/>
      <w:ind w:left="800"/>
    </w:pPr>
    <w:rPr>
      <w:rFonts w:ascii="Times New Roman" w:hAnsi="Times New Roman"/>
      <w:sz w:val="18"/>
    </w:rPr>
  </w:style>
  <w:style w:type="paragraph" w:styleId="TOC6">
    <w:name w:val="toc 6"/>
    <w:basedOn w:val="Normal"/>
    <w:next w:val="Normal"/>
    <w:autoRedefine/>
    <w:semiHidden/>
    <w:rsid w:val="001B64CB"/>
    <w:pPr>
      <w:spacing w:before="0" w:after="0"/>
      <w:ind w:left="1000"/>
    </w:pPr>
    <w:rPr>
      <w:rFonts w:ascii="Times New Roman" w:hAnsi="Times New Roman"/>
      <w:sz w:val="18"/>
    </w:rPr>
  </w:style>
  <w:style w:type="paragraph" w:styleId="TOC7">
    <w:name w:val="toc 7"/>
    <w:basedOn w:val="Normal"/>
    <w:next w:val="Normal"/>
    <w:autoRedefine/>
    <w:semiHidden/>
    <w:rsid w:val="001B64CB"/>
    <w:pPr>
      <w:spacing w:before="0" w:after="0"/>
      <w:ind w:left="1200"/>
    </w:pPr>
    <w:rPr>
      <w:rFonts w:ascii="Times New Roman" w:hAnsi="Times New Roman"/>
      <w:sz w:val="18"/>
    </w:rPr>
  </w:style>
  <w:style w:type="paragraph" w:styleId="TOC8">
    <w:name w:val="toc 8"/>
    <w:basedOn w:val="Normal"/>
    <w:next w:val="Normal"/>
    <w:autoRedefine/>
    <w:semiHidden/>
    <w:rsid w:val="001B64CB"/>
    <w:pPr>
      <w:spacing w:before="0" w:after="0"/>
      <w:ind w:left="1400"/>
    </w:pPr>
    <w:rPr>
      <w:rFonts w:ascii="Times New Roman" w:hAnsi="Times New Roman"/>
      <w:sz w:val="18"/>
    </w:rPr>
  </w:style>
  <w:style w:type="paragraph" w:styleId="TOC9">
    <w:name w:val="toc 9"/>
    <w:basedOn w:val="Normal"/>
    <w:next w:val="Normal"/>
    <w:autoRedefine/>
    <w:semiHidden/>
    <w:rsid w:val="001B64CB"/>
    <w:pPr>
      <w:spacing w:before="0" w:after="0"/>
      <w:ind w:left="1600"/>
    </w:pPr>
    <w:rPr>
      <w:rFonts w:ascii="Times New Roman" w:hAnsi="Times New Roman"/>
      <w:sz w:val="18"/>
    </w:rPr>
  </w:style>
  <w:style w:type="character" w:styleId="FollowedHyperlink">
    <w:name w:val="FollowedHyperlink"/>
    <w:rsid w:val="001B64CB"/>
    <w:rPr>
      <w:color w:val="800080"/>
      <w:u w:val="single"/>
    </w:rPr>
  </w:style>
  <w:style w:type="paragraph" w:customStyle="1" w:styleId="Style2">
    <w:name w:val="Style2"/>
    <w:basedOn w:val="Style1"/>
    <w:rsid w:val="001B64CB"/>
    <w:pPr>
      <w:tabs>
        <w:tab w:val="clear" w:pos="992"/>
        <w:tab w:val="num" w:pos="2091"/>
      </w:tabs>
      <w:ind w:left="2977"/>
      <w:jc w:val="both"/>
    </w:pPr>
  </w:style>
  <w:style w:type="paragraph" w:customStyle="1" w:styleId="text">
    <w:name w:val="text"/>
    <w:rsid w:val="001B64CB"/>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1B64CB"/>
    <w:pPr>
      <w:widowControl w:val="0"/>
      <w:spacing w:before="0" w:after="0" w:line="360" w:lineRule="exact"/>
      <w:jc w:val="center"/>
    </w:pPr>
    <w:rPr>
      <w:b/>
      <w:sz w:val="32"/>
      <w:lang w:val="cs-CZ"/>
    </w:rPr>
  </w:style>
  <w:style w:type="paragraph" w:customStyle="1" w:styleId="ManualNumPar1">
    <w:name w:val="Manual NumPar 1"/>
    <w:basedOn w:val="Normal"/>
    <w:next w:val="Normal"/>
    <w:rsid w:val="001B64CB"/>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AF1248"/>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uiPriority w:val="99"/>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s>
</file>

<file path=word/webSettings.xml><?xml version="1.0" encoding="utf-8"?>
<w:webSettings xmlns:r="http://schemas.openxmlformats.org/officeDocument/2006/relationships" xmlns:w="http://schemas.openxmlformats.org/wordprocessingml/2006/main">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chapterTitleCode=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c.europa.eu/europeaid/prag/annexes.do?group=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2.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14</Pages>
  <Words>5213</Words>
  <Characters>29718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34862</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143</cp:revision>
  <cp:lastPrinted>2025-01-22T07:40:00Z</cp:lastPrinted>
  <dcterms:created xsi:type="dcterms:W3CDTF">2018-12-18T11:39:00Z</dcterms:created>
  <dcterms:modified xsi:type="dcterms:W3CDTF">2025-01-22T07:59:00Z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