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0F" w:rsidRDefault="00700638">
      <w:pPr>
        <w:jc w:val="center"/>
        <w:rPr>
          <w:b/>
          <w:sz w:val="28"/>
          <w:szCs w:val="28"/>
          <w:lang w:val="en-GB"/>
        </w:rPr>
      </w:pPr>
      <w:r>
        <w:rPr>
          <w:b/>
          <w:noProof/>
          <w:snapToGrid/>
          <w:sz w:val="28"/>
          <w:szCs w:val="28"/>
          <w:lang w:val="mk-MK" w:eastAsia="mk-MK"/>
        </w:rPr>
        <w:drawing>
          <wp:anchor distT="0" distB="0" distL="114300" distR="114300" simplePos="0" relativeHeight="251661824" behindDoc="0" locked="0" layoutInCell="1" allowOverlap="1">
            <wp:simplePos x="0" y="0"/>
            <wp:positionH relativeFrom="column">
              <wp:posOffset>3538220</wp:posOffset>
            </wp:positionH>
            <wp:positionV relativeFrom="paragraph">
              <wp:posOffset>-642620</wp:posOffset>
            </wp:positionV>
            <wp:extent cx="2457450" cy="90487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57450" cy="904875"/>
                    </a:xfrm>
                    <a:prstGeom prst="rect">
                      <a:avLst/>
                    </a:prstGeom>
                    <a:noFill/>
                  </pic:spPr>
                </pic:pic>
              </a:graphicData>
            </a:graphic>
          </wp:anchor>
        </w:drawing>
      </w:r>
      <w:r>
        <w:rPr>
          <w:b/>
          <w:noProof/>
          <w:snapToGrid/>
          <w:sz w:val="28"/>
          <w:szCs w:val="28"/>
          <w:lang w:val="mk-MK" w:eastAsia="mk-MK"/>
        </w:rPr>
        <w:drawing>
          <wp:anchor distT="0" distB="0" distL="114300" distR="114300" simplePos="0" relativeHeight="251660800" behindDoc="1" locked="0" layoutInCell="1" allowOverlap="1">
            <wp:simplePos x="0" y="0"/>
            <wp:positionH relativeFrom="column">
              <wp:posOffset>775970</wp:posOffset>
            </wp:positionH>
            <wp:positionV relativeFrom="paragraph">
              <wp:posOffset>-642620</wp:posOffset>
            </wp:positionV>
            <wp:extent cx="847725" cy="809625"/>
            <wp:effectExtent l="19050" t="0" r="9525" b="0"/>
            <wp:wrapNone/>
            <wp:docPr id="8"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2"/>
                    <a:srcRect l="1231" t="1231" r="1231" b="1231"/>
                    <a:stretch>
                      <a:fillRect/>
                    </a:stretch>
                  </pic:blipFill>
                  <pic:spPr bwMode="auto">
                    <a:xfrm>
                      <a:off x="0" y="0"/>
                      <a:ext cx="847725" cy="809625"/>
                    </a:xfrm>
                    <a:prstGeom prst="rect">
                      <a:avLst/>
                    </a:prstGeom>
                    <a:solidFill>
                      <a:srgbClr val="000000"/>
                    </a:solidFill>
                  </pic:spPr>
                </pic:pic>
              </a:graphicData>
            </a:graphic>
          </wp:anchor>
        </w:drawing>
      </w:r>
    </w:p>
    <w:p w:rsidR="002C0E0F" w:rsidRDefault="002C0E0F">
      <w:pPr>
        <w:jc w:val="center"/>
        <w:rPr>
          <w:b/>
          <w:sz w:val="28"/>
          <w:szCs w:val="28"/>
          <w:lang w:val="en-GB"/>
        </w:rPr>
      </w:pPr>
    </w:p>
    <w:p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rsidR="006F5FD0" w:rsidRPr="00C63B98" w:rsidRDefault="0015003E">
      <w:pPr>
        <w:jc w:val="center"/>
        <w:rPr>
          <w:b/>
          <w:bCs/>
          <w:szCs w:val="24"/>
          <w:lang w:val="en-GB"/>
        </w:rPr>
      </w:pPr>
      <w:bookmarkStart w:id="0" w:name="_Hlk181433286"/>
      <w:r w:rsidRPr="00C63B98">
        <w:rPr>
          <w:rStyle w:val="Strong"/>
          <w:b w:val="0"/>
          <w:bCs/>
          <w:color w:val="000000"/>
          <w:szCs w:val="24"/>
          <w:lang w:val="en-GB"/>
        </w:rPr>
        <w:t>TD 01 Engaging the Project Management expert</w:t>
      </w:r>
      <w:bookmarkEnd w:id="0"/>
      <w:r w:rsidR="006F5FD0" w:rsidRPr="00C63B98">
        <w:rPr>
          <w:rStyle w:val="Strong"/>
          <w:b w:val="0"/>
          <w:bCs/>
          <w:szCs w:val="24"/>
          <w:lang w:val="en-GB"/>
        </w:rPr>
        <w:br/>
      </w:r>
      <w:r w:rsidR="002C0E0F" w:rsidRPr="00C63B98">
        <w:rPr>
          <w:rStyle w:val="Strong"/>
          <w:b w:val="0"/>
          <w:bCs/>
          <w:szCs w:val="24"/>
          <w:lang w:val="en-GB"/>
        </w:rPr>
        <w:t xml:space="preserve">Municipality of </w:t>
      </w:r>
      <w:r w:rsidR="00EE48D1" w:rsidRPr="00C63B98">
        <w:rPr>
          <w:rStyle w:val="Strong"/>
          <w:b w:val="0"/>
          <w:bCs/>
          <w:szCs w:val="24"/>
          <w:lang w:val="en-GB"/>
        </w:rPr>
        <w:t>Negotino</w:t>
      </w:r>
      <w:r w:rsidR="002C0E0F" w:rsidRPr="00C63B98">
        <w:rPr>
          <w:rStyle w:val="Strong"/>
          <w:b w:val="0"/>
          <w:bCs/>
          <w:szCs w:val="24"/>
          <w:lang w:val="en-GB"/>
        </w:rPr>
        <w:t xml:space="preserve">, </w:t>
      </w:r>
      <w:r w:rsidR="00EE48D1" w:rsidRPr="00C63B98">
        <w:rPr>
          <w:rStyle w:val="Strong"/>
          <w:b w:val="0"/>
          <w:bCs/>
          <w:szCs w:val="24"/>
          <w:lang w:val="en-GB"/>
        </w:rPr>
        <w:t>Vardar</w:t>
      </w:r>
      <w:r w:rsidR="002C0E0F" w:rsidRPr="00C63B98">
        <w:rPr>
          <w:rStyle w:val="Strong"/>
          <w:b w:val="0"/>
          <w:bCs/>
          <w:szCs w:val="24"/>
          <w:lang w:val="en-GB"/>
        </w:rPr>
        <w:t xml:space="preserve"> Planning Region </w:t>
      </w:r>
    </w:p>
    <w:p w:rsidR="00215403" w:rsidRPr="00E9047D" w:rsidRDefault="00215403" w:rsidP="00215403">
      <w:pPr>
        <w:jc w:val="both"/>
        <w:outlineLvl w:val="0"/>
        <w:rPr>
          <w:rStyle w:val="Strong"/>
          <w:b w:val="0"/>
          <w:sz w:val="22"/>
          <w:szCs w:val="22"/>
          <w:lang w:val="en-GB"/>
        </w:rPr>
      </w:pPr>
    </w:p>
    <w:p w:rsidR="00571687" w:rsidRPr="00B33EE6" w:rsidRDefault="00571687" w:rsidP="00584BF4">
      <w:pPr>
        <w:ind w:left="709" w:hanging="349"/>
        <w:outlineLvl w:val="0"/>
        <w:rPr>
          <w:rStyle w:val="Strong"/>
          <w:sz w:val="22"/>
          <w:szCs w:val="22"/>
          <w:lang w:val="en-GB"/>
        </w:rPr>
      </w:pPr>
    </w:p>
    <w:p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69633C" w:rsidRDefault="0069633C" w:rsidP="00584BF4">
      <w:pPr>
        <w:ind w:left="709" w:hanging="349"/>
        <w:outlineLvl w:val="0"/>
        <w:rPr>
          <w:b/>
          <w:szCs w:val="22"/>
        </w:rPr>
      </w:pPr>
      <w:r>
        <w:rPr>
          <w:b/>
          <w:szCs w:val="22"/>
        </w:rPr>
        <w:t>IPA ADRION 368/ No.1  (No.05-966/2)</w:t>
      </w:r>
    </w:p>
    <w:p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6F5FD0" w:rsidRPr="00B33EE6" w:rsidRDefault="00F60220" w:rsidP="002C0E0F">
      <w:pPr>
        <w:pStyle w:val="Blockquote"/>
        <w:ind w:left="426"/>
        <w:jc w:val="both"/>
        <w:rPr>
          <w:sz w:val="22"/>
          <w:szCs w:val="22"/>
          <w:lang w:val="en-GB"/>
        </w:rPr>
      </w:pPr>
      <w:r w:rsidRPr="002C0E0F">
        <w:rPr>
          <w:sz w:val="22"/>
          <w:szCs w:val="22"/>
          <w:lang w:val="en-GB"/>
        </w:rPr>
        <w:t>Single tender</w:t>
      </w:r>
    </w:p>
    <w:p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rsidR="00971962" w:rsidRPr="00604A2F" w:rsidRDefault="001F0340" w:rsidP="001F0340">
      <w:pPr>
        <w:widowControl/>
        <w:autoSpaceDE w:val="0"/>
        <w:autoSpaceDN w:val="0"/>
        <w:adjustRightInd w:val="0"/>
        <w:spacing w:before="0" w:after="0"/>
        <w:ind w:firstLine="357"/>
        <w:rPr>
          <w:snapToGrid/>
          <w:sz w:val="22"/>
          <w:szCs w:val="22"/>
          <w:lang w:eastAsia="mk-MK"/>
        </w:rPr>
      </w:pPr>
      <w:r w:rsidRPr="00604A2F">
        <w:rPr>
          <w:snapToGrid/>
          <w:sz w:val="22"/>
          <w:szCs w:val="22"/>
          <w:lang w:eastAsia="mk-MK"/>
        </w:rPr>
        <w:t xml:space="preserve">INTERREG VI-B IPA Adriatic-Ionian </w:t>
      </w:r>
      <w:r w:rsidR="00604A2F" w:rsidRPr="00604A2F">
        <w:rPr>
          <w:snapToGrid/>
          <w:sz w:val="22"/>
          <w:szCs w:val="22"/>
          <w:lang w:eastAsia="mk-MK"/>
        </w:rPr>
        <w:t>Cooperation Programme</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rsidR="00502217" w:rsidRPr="00B33EE6" w:rsidRDefault="00EE48D1" w:rsidP="00502217">
      <w:pPr>
        <w:pStyle w:val="Blockquote"/>
        <w:jc w:val="both"/>
        <w:rPr>
          <w:sz w:val="22"/>
          <w:szCs w:val="22"/>
          <w:lang w:val="en-GB"/>
        </w:rPr>
      </w:pPr>
      <w:r w:rsidRPr="00EE48D1">
        <w:rPr>
          <w:rFonts w:eastAsia="Roboto-Regular"/>
          <w:snapToGrid/>
          <w:sz w:val="22"/>
          <w:szCs w:val="22"/>
          <w:lang w:val="mk-MK" w:eastAsia="mk-MK"/>
        </w:rPr>
        <w:t>IPA-ADRION00368</w:t>
      </w:r>
      <w:r>
        <w:rPr>
          <w:rFonts w:eastAsia="Roboto-Regular"/>
          <w:snapToGrid/>
          <w:sz w:val="22"/>
          <w:szCs w:val="22"/>
          <w:lang w:eastAsia="mk-MK"/>
        </w:rPr>
        <w:t xml:space="preserve"> LAMO -  </w:t>
      </w:r>
      <w:r w:rsidRPr="00EE48D1">
        <w:rPr>
          <w:rStyle w:val="Emphasis"/>
          <w:i w:val="0"/>
          <w:sz w:val="22"/>
          <w:szCs w:val="22"/>
          <w:lang w:val="en-GB"/>
        </w:rPr>
        <w:t>External expertise and services</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rsidR="006F5FD0" w:rsidRDefault="0096600B" w:rsidP="00B33EE6">
      <w:pPr>
        <w:ind w:left="357" w:right="357"/>
        <w:jc w:val="both"/>
        <w:rPr>
          <w:rStyle w:val="Emphasis"/>
          <w:i w:val="0"/>
          <w:sz w:val="22"/>
          <w:szCs w:val="22"/>
          <w:lang w:val="en-GB"/>
        </w:rPr>
      </w:pPr>
      <w:r>
        <w:rPr>
          <w:rStyle w:val="Emphasis"/>
          <w:i w:val="0"/>
          <w:sz w:val="22"/>
          <w:szCs w:val="22"/>
          <w:lang w:val="en-GB"/>
        </w:rPr>
        <w:t xml:space="preserve">Municipality of </w:t>
      </w:r>
      <w:r w:rsidR="00EE48D1">
        <w:rPr>
          <w:rStyle w:val="Emphasis"/>
          <w:i w:val="0"/>
          <w:sz w:val="22"/>
          <w:szCs w:val="22"/>
          <w:lang w:val="en-GB"/>
        </w:rPr>
        <w:t>Negotino</w:t>
      </w:r>
    </w:p>
    <w:p w:rsidR="006F5FD0" w:rsidRPr="00B33EE6" w:rsidRDefault="00FD21CC">
      <w:pPr>
        <w:rPr>
          <w:sz w:val="22"/>
          <w:szCs w:val="22"/>
          <w:lang w:val="en-GB"/>
        </w:rPr>
      </w:pPr>
      <w:r w:rsidRPr="00FD21CC">
        <w:rPr>
          <w:snapToGrid/>
          <w:sz w:val="22"/>
          <w:szCs w:val="22"/>
          <w:lang w:val="en-GB"/>
        </w:rPr>
        <w:pict>
          <v:line id="_x0000_s2051" style="position:absolute;z-index:251655680" from="0,12pt" to="468pt,12.05pt" o:allowincell="f" strokecolor="#d4d4d4" strokeweight="1.75pt">
            <v:shadow on="t" origin=",32385f" offset="0,-1pt"/>
          </v:line>
        </w:pict>
      </w:r>
    </w:p>
    <w:p w:rsidR="006F5FD0" w:rsidRPr="00B33EE6" w:rsidRDefault="006F5FD0" w:rsidP="00D517A4">
      <w:pPr>
        <w:jc w:val="center"/>
        <w:rPr>
          <w:sz w:val="28"/>
          <w:szCs w:val="28"/>
          <w:lang w:val="en-GB"/>
        </w:rPr>
      </w:pPr>
      <w:r w:rsidRPr="00B33EE6">
        <w:rPr>
          <w:rStyle w:val="Strong"/>
          <w:sz w:val="28"/>
          <w:szCs w:val="28"/>
          <w:lang w:val="en-GB"/>
        </w:rPr>
        <w:t>CONTRACT SPECIFICATION</w:t>
      </w:r>
    </w:p>
    <w:p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6F5FD0" w:rsidP="0096600B">
      <w:pPr>
        <w:pStyle w:val="Blockquote"/>
        <w:ind w:firstLine="349"/>
        <w:jc w:val="both"/>
        <w:rPr>
          <w:i/>
          <w:sz w:val="22"/>
          <w:szCs w:val="22"/>
          <w:lang w:val="en-GB"/>
        </w:rPr>
      </w:pPr>
      <w:r w:rsidRPr="0096600B">
        <w:rPr>
          <w:rStyle w:val="Emphasis"/>
          <w:i w:val="0"/>
          <w:sz w:val="22"/>
          <w:szCs w:val="22"/>
          <w:lang w:val="en-GB"/>
        </w:rPr>
        <w:t>Global price</w:t>
      </w:r>
    </w:p>
    <w:p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96600B" w:rsidRPr="0096600B" w:rsidRDefault="0096600B" w:rsidP="0096600B">
      <w:pPr>
        <w:pStyle w:val="Blockquote"/>
        <w:spacing w:before="0" w:after="0"/>
        <w:ind w:left="709" w:right="357"/>
        <w:jc w:val="both"/>
        <w:rPr>
          <w:sz w:val="22"/>
          <w:szCs w:val="22"/>
        </w:rPr>
      </w:pPr>
      <w:r w:rsidRPr="0096600B">
        <w:rPr>
          <w:sz w:val="22"/>
          <w:szCs w:val="22"/>
        </w:rPr>
        <w:t>Consultant should provide expert support of the Contracting Authority and project team in</w:t>
      </w:r>
      <w:r w:rsidR="00EE48D1">
        <w:rPr>
          <w:sz w:val="22"/>
          <w:szCs w:val="22"/>
        </w:rPr>
        <w:t xml:space="preserve"> the implementation of project, especially in </w:t>
      </w:r>
      <w:r w:rsidRPr="0096600B">
        <w:rPr>
          <w:sz w:val="22"/>
          <w:szCs w:val="22"/>
        </w:rPr>
        <w:t xml:space="preserve">project management and formulation of the tender dossiers for successful implementation of project. </w:t>
      </w:r>
    </w:p>
    <w:p w:rsidR="0096600B" w:rsidRPr="0096600B" w:rsidRDefault="0096600B" w:rsidP="0096600B">
      <w:pPr>
        <w:pStyle w:val="Blockquote"/>
        <w:spacing w:before="0" w:after="0"/>
        <w:ind w:left="709" w:right="357"/>
        <w:jc w:val="both"/>
        <w:rPr>
          <w:sz w:val="22"/>
          <w:szCs w:val="22"/>
        </w:rPr>
      </w:pPr>
      <w:r w:rsidRPr="0096600B">
        <w:rPr>
          <w:sz w:val="22"/>
          <w:szCs w:val="22"/>
        </w:rPr>
        <w:t xml:space="preserve">The assignment of the present contract is to provide support of the project team through providing of expert knowledge and expertise in the preparation of schedule of project activities, preparation of progress reports for the actions carried out, assistance in the preparation of the Table of expenditures and advices in the collection of the supporting documents. The Contractor will also assist on resource planning allocation and control of projects pipeline in coordination with the project staff. Also, as a part of the contract relevant expert support for formulation of </w:t>
      </w:r>
      <w:r w:rsidR="00EE48D1">
        <w:rPr>
          <w:sz w:val="22"/>
          <w:szCs w:val="22"/>
        </w:rPr>
        <w:t>five</w:t>
      </w:r>
      <w:r w:rsidRPr="0096600B">
        <w:rPr>
          <w:sz w:val="22"/>
          <w:szCs w:val="22"/>
        </w:rPr>
        <w:t xml:space="preserve"> PRAG tender dossier (supply and service) should be provided. </w:t>
      </w:r>
    </w:p>
    <w:p w:rsidR="006F5FD0" w:rsidRPr="0096600B" w:rsidRDefault="006F5FD0">
      <w:pPr>
        <w:pStyle w:val="Blockquote"/>
        <w:jc w:val="both"/>
        <w:rPr>
          <w:i/>
          <w:sz w:val="22"/>
          <w:szCs w:val="22"/>
        </w:rPr>
      </w:pPr>
    </w:p>
    <w:p w:rsidR="006F5FD0" w:rsidRPr="00B33EE6" w:rsidRDefault="006F5FD0" w:rsidP="00584BF4">
      <w:pPr>
        <w:ind w:left="709" w:hanging="349"/>
        <w:outlineLvl w:val="0"/>
        <w:rPr>
          <w:sz w:val="22"/>
          <w:szCs w:val="22"/>
          <w:lang w:val="en-GB"/>
        </w:rPr>
      </w:pPr>
      <w:r w:rsidRPr="00B33EE6">
        <w:rPr>
          <w:rStyle w:val="Strong"/>
          <w:sz w:val="22"/>
          <w:szCs w:val="22"/>
          <w:lang w:val="en-GB"/>
        </w:rPr>
        <w:lastRenderedPageBreak/>
        <w:t xml:space="preserve">8. </w:t>
      </w:r>
      <w:r w:rsidR="00584BF4" w:rsidRPr="00B33EE6">
        <w:rPr>
          <w:rStyle w:val="Strong"/>
          <w:sz w:val="22"/>
          <w:szCs w:val="22"/>
          <w:lang w:val="en-GB"/>
        </w:rPr>
        <w:tab/>
      </w:r>
      <w:r w:rsidRPr="00B33EE6">
        <w:rPr>
          <w:rStyle w:val="Strong"/>
          <w:sz w:val="22"/>
          <w:szCs w:val="22"/>
          <w:lang w:val="en-GB"/>
        </w:rPr>
        <w:t>Number and titles of lots</w:t>
      </w:r>
    </w:p>
    <w:p w:rsidR="00E9047D" w:rsidRPr="00B33EE6" w:rsidRDefault="00364564" w:rsidP="0096600B">
      <w:pPr>
        <w:ind w:left="709"/>
        <w:outlineLvl w:val="0"/>
        <w:rPr>
          <w:rStyle w:val="Emphasis"/>
          <w:i w:val="0"/>
          <w:sz w:val="22"/>
          <w:szCs w:val="22"/>
          <w:lang w:val="en-GB"/>
        </w:rPr>
      </w:pPr>
      <w:r w:rsidRPr="0096600B">
        <w:rPr>
          <w:rStyle w:val="Emphasis"/>
          <w:i w:val="0"/>
          <w:sz w:val="22"/>
          <w:szCs w:val="22"/>
          <w:lang w:val="en-GB"/>
        </w:rPr>
        <w:t>O</w:t>
      </w:r>
      <w:r w:rsidR="00DA0ABA" w:rsidRPr="0096600B">
        <w:rPr>
          <w:rStyle w:val="Emphasis"/>
          <w:i w:val="0"/>
          <w:sz w:val="22"/>
          <w:szCs w:val="22"/>
          <w:lang w:val="en-GB"/>
        </w:rPr>
        <w:t>ne lot only</w:t>
      </w:r>
    </w:p>
    <w:p w:rsidR="006F5FD0" w:rsidRPr="00B33EE6" w:rsidRDefault="006F5FD0" w:rsidP="00584BF4">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rsidR="00971962" w:rsidRPr="00B33EE6" w:rsidRDefault="00971962" w:rsidP="0096600B">
      <w:pPr>
        <w:pStyle w:val="Blockquote"/>
        <w:ind w:firstLine="349"/>
        <w:jc w:val="both"/>
        <w:rPr>
          <w:sz w:val="22"/>
          <w:szCs w:val="22"/>
          <w:highlight w:val="yellow"/>
          <w:lang w:val="en-GB"/>
        </w:rPr>
      </w:pPr>
      <w:r w:rsidRPr="0096600B">
        <w:rPr>
          <w:sz w:val="22"/>
          <w:szCs w:val="22"/>
          <w:lang w:val="en-GB"/>
        </w:rPr>
        <w:t>EUR</w:t>
      </w:r>
      <w:r w:rsidR="00EE48D1">
        <w:rPr>
          <w:sz w:val="22"/>
          <w:szCs w:val="22"/>
          <w:lang w:val="en-GB"/>
        </w:rPr>
        <w:t>7</w:t>
      </w:r>
      <w:r w:rsidR="0096600B">
        <w:rPr>
          <w:sz w:val="22"/>
          <w:szCs w:val="22"/>
          <w:lang w:val="en-GB"/>
        </w:rPr>
        <w:t>,</w:t>
      </w:r>
      <w:r w:rsidR="00EE48D1">
        <w:rPr>
          <w:sz w:val="22"/>
          <w:szCs w:val="22"/>
          <w:lang w:val="en-GB"/>
        </w:rPr>
        <w:t>5</w:t>
      </w:r>
      <w:r w:rsidR="0096600B">
        <w:rPr>
          <w:sz w:val="22"/>
          <w:szCs w:val="22"/>
          <w:lang w:val="en-GB"/>
        </w:rPr>
        <w:t>00.00</w:t>
      </w:r>
    </w:p>
    <w:p w:rsidR="006F5FD0" w:rsidRPr="00B33EE6" w:rsidRDefault="00FD21CC">
      <w:pPr>
        <w:pStyle w:val="Blockquote"/>
        <w:jc w:val="both"/>
        <w:rPr>
          <w:sz w:val="22"/>
          <w:szCs w:val="22"/>
          <w:lang w:val="en-GB"/>
        </w:rPr>
      </w:pPr>
      <w:r w:rsidRPr="00FD21CC">
        <w:rPr>
          <w:snapToGrid/>
          <w:sz w:val="22"/>
          <w:szCs w:val="22"/>
          <w:lang w:val="en-GB"/>
        </w:rPr>
        <w:pict>
          <v:line id="_x0000_s2052" style="position:absolute;left:0;text-align:left;z-index:251656704" from="-1.05pt,17.55pt" to="466.95pt,17.6pt" o:allowincell="f" strokecolor="#d4d4d4" strokeweight="1.75pt">
            <v:shadow on="t" origin=",32385f" offset="0,-1pt"/>
          </v:line>
        </w:pict>
      </w:r>
    </w:p>
    <w:p w:rsidR="006F5FD0" w:rsidRPr="00B33EE6" w:rsidRDefault="006F5FD0" w:rsidP="00D517A4">
      <w:pPr>
        <w:jc w:val="center"/>
        <w:rPr>
          <w:sz w:val="28"/>
          <w:szCs w:val="28"/>
          <w:lang w:val="en-GB"/>
        </w:rPr>
      </w:pPr>
      <w:r w:rsidRPr="00B33EE6">
        <w:rPr>
          <w:rStyle w:val="Strong"/>
          <w:sz w:val="28"/>
          <w:szCs w:val="28"/>
          <w:lang w:val="en-GB"/>
        </w:rPr>
        <w:t>CONDITIONS OF PARTICIPATION</w:t>
      </w:r>
    </w:p>
    <w:p w:rsidR="00B9793F" w:rsidRDefault="00B9793F" w:rsidP="006E1BD0">
      <w:pPr>
        <w:pStyle w:val="FootnoteText"/>
        <w:ind w:firstLine="426"/>
        <w:rPr>
          <w:rStyle w:val="Strong"/>
          <w:sz w:val="22"/>
          <w:szCs w:val="22"/>
          <w:lang w:val="en-GB"/>
        </w:rPr>
      </w:pPr>
      <w:r>
        <w:rPr>
          <w:rStyle w:val="Strong"/>
          <w:sz w:val="22"/>
          <w:szCs w:val="22"/>
          <w:lang w:val="en-GB"/>
        </w:rPr>
        <w:t xml:space="preserve">10. </w:t>
      </w:r>
      <w:r w:rsidRPr="00D97139">
        <w:rPr>
          <w:rStyle w:val="Strong"/>
          <w:sz w:val="22"/>
          <w:szCs w:val="22"/>
          <w:lang w:val="en-GB"/>
        </w:rPr>
        <w:t>Legal basis, eligibility and rules of origin</w:t>
      </w:r>
    </w:p>
    <w:p w:rsidR="00B9793F" w:rsidRPr="00525840" w:rsidRDefault="00B9793F" w:rsidP="006E1BD0">
      <w:pPr>
        <w:pStyle w:val="paragraph"/>
        <w:spacing w:before="0" w:beforeAutospacing="0" w:after="0" w:afterAutospacing="0"/>
        <w:ind w:right="270"/>
        <w:jc w:val="both"/>
        <w:textAlignment w:val="baseline"/>
        <w:rPr>
          <w:rStyle w:val="eop"/>
          <w:snapToGrid w:val="0"/>
          <w:sz w:val="22"/>
          <w:szCs w:val="22"/>
          <w:lang w:val="en-US" w:eastAsia="en-US"/>
        </w:rPr>
      </w:pPr>
    </w:p>
    <w:p w:rsidR="00B9793F" w:rsidRPr="00F21CEA" w:rsidRDefault="00B9793F" w:rsidP="00F21CEA">
      <w:pPr>
        <w:pStyle w:val="paragraph"/>
        <w:spacing w:before="0" w:beforeAutospacing="0" w:after="0" w:afterAutospacing="0"/>
        <w:ind w:left="426"/>
        <w:jc w:val="both"/>
        <w:textAlignment w:val="baseline"/>
        <w:rPr>
          <w:rFonts w:ascii="Segoe UI" w:hAnsi="Segoe UI" w:cs="Segoe UI"/>
          <w:sz w:val="22"/>
          <w:szCs w:val="22"/>
          <w:lang w:val="en-GB"/>
        </w:rPr>
      </w:pPr>
      <w:r w:rsidRPr="00F21CEA">
        <w:rPr>
          <w:iCs/>
          <w:sz w:val="22"/>
          <w:szCs w:val="22"/>
          <w:lang w:val="en-IE"/>
        </w:rPr>
        <w:t>The legal basis of this procedure isRegulation (EU) No [</w:t>
      </w:r>
      <w:r w:rsidR="00445514" w:rsidRPr="00F21CEA">
        <w:rPr>
          <w:iCs/>
          <w:sz w:val="22"/>
          <w:szCs w:val="22"/>
          <w:lang w:val="en-IE"/>
        </w:rPr>
        <w:t>1529</w:t>
      </w:r>
      <w:r w:rsidRPr="00F21CEA">
        <w:rPr>
          <w:iCs/>
          <w:sz w:val="22"/>
          <w:szCs w:val="22"/>
          <w:lang w:val="en-IE"/>
        </w:rPr>
        <w:t xml:space="preserve">] establishing the Instrument for Pre-accession Assistance (IPA III). </w:t>
      </w:r>
      <w:r w:rsidRPr="00F21CEA">
        <w:rPr>
          <w:iCs/>
          <w:lang w:val="en-IE"/>
        </w:rPr>
        <w:t>S</w:t>
      </w:r>
      <w:r w:rsidRPr="00F21CEA">
        <w:rPr>
          <w:rStyle w:val="normaltextrun"/>
          <w:sz w:val="22"/>
          <w:szCs w:val="22"/>
          <w:lang w:val="en-GB"/>
        </w:rPr>
        <w:t>ee Annex A2 of the practical guide</w:t>
      </w:r>
      <w:r w:rsidRPr="00F21CEA">
        <w:rPr>
          <w:rStyle w:val="normaltextrun"/>
          <w:sz w:val="22"/>
          <w:szCs w:val="22"/>
          <w:shd w:val="clear" w:color="auto" w:fill="C0C0C0"/>
          <w:lang w:val="en-GB"/>
        </w:rPr>
        <w:t>.</w:t>
      </w:r>
    </w:p>
    <w:p w:rsidR="00B9793F" w:rsidRDefault="00B9793F" w:rsidP="00F21CEA">
      <w:pPr>
        <w:pStyle w:val="paragraph"/>
        <w:spacing w:before="0" w:beforeAutospacing="0" w:after="0" w:afterAutospacing="0"/>
        <w:ind w:left="426"/>
        <w:jc w:val="both"/>
        <w:textAlignment w:val="baseline"/>
        <w:rPr>
          <w:iCs/>
          <w:sz w:val="22"/>
          <w:szCs w:val="22"/>
          <w:lang w:val="en-IE"/>
        </w:rPr>
      </w:pPr>
      <w:r w:rsidRPr="00F21CEA">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w:t>
      </w:r>
      <w:r w:rsidR="00445514" w:rsidRPr="00F21CEA">
        <w:rPr>
          <w:iCs/>
          <w:sz w:val="22"/>
          <w:szCs w:val="22"/>
          <w:lang w:val="en-IE"/>
        </w:rPr>
        <w:t>1</w:t>
      </w:r>
      <w:r w:rsidRPr="00F21CEA">
        <w:rPr>
          <w:iCs/>
          <w:sz w:val="22"/>
          <w:szCs w:val="22"/>
          <w:lang w:val="en-IE"/>
        </w:rPr>
        <w:t xml:space="preserve"> of Regulation (EU) No </w:t>
      </w:r>
      <w:r w:rsidR="00445514" w:rsidRPr="00F21CEA">
        <w:rPr>
          <w:iCs/>
          <w:sz w:val="22"/>
          <w:szCs w:val="22"/>
          <w:lang w:val="en-IE"/>
        </w:rPr>
        <w:t>1529</w:t>
      </w:r>
      <w:r w:rsidRPr="00F21CEA">
        <w:rPr>
          <w:iCs/>
          <w:sz w:val="22"/>
          <w:szCs w:val="22"/>
          <w:lang w:val="en-IE"/>
        </w:rPr>
        <w:t>  establishing the Instrument for Pre-accession Assistance (IPA III).</w:t>
      </w:r>
    </w:p>
    <w:p w:rsidR="00B9793F" w:rsidRDefault="00B9793F" w:rsidP="006E1BD0">
      <w:pPr>
        <w:pStyle w:val="paragraph"/>
        <w:spacing w:before="0" w:beforeAutospacing="0" w:after="0" w:afterAutospacing="0"/>
        <w:jc w:val="both"/>
        <w:textAlignment w:val="baseline"/>
        <w:rPr>
          <w:rFonts w:ascii="Segoe UI" w:hAnsi="Segoe UI" w:cs="Segoe UI"/>
          <w:sz w:val="22"/>
          <w:szCs w:val="22"/>
          <w:lang w:val="en-US"/>
        </w:rPr>
      </w:pPr>
    </w:p>
    <w:p w:rsidR="006F5FD0" w:rsidRPr="00B33EE6" w:rsidRDefault="006F5FD0" w:rsidP="00584BF4">
      <w:pPr>
        <w:ind w:left="709" w:hanging="349"/>
        <w:outlineLvl w:val="0"/>
        <w:rPr>
          <w:sz w:val="22"/>
          <w:szCs w:val="22"/>
          <w:lang w:val="en-GB"/>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p>
    <w:p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rsidR="006F5FD0" w:rsidRPr="00B33EE6" w:rsidRDefault="00FD21CC">
      <w:pPr>
        <w:keepNext/>
        <w:jc w:val="center"/>
        <w:rPr>
          <w:sz w:val="28"/>
          <w:szCs w:val="28"/>
          <w:lang w:val="en-GB"/>
        </w:rPr>
      </w:pPr>
      <w:r w:rsidRPr="00FD21CC">
        <w:rPr>
          <w:snapToGrid/>
          <w:sz w:val="22"/>
          <w:szCs w:val="22"/>
          <w:lang w:val="en-GB"/>
        </w:rPr>
        <w:pict>
          <v:line id="_x0000_s2053" style="position:absolute;left:0;text-align:left;z-index:251657728" from="1.5pt,2.05pt" to="469.5pt,2.1pt" o:allowincell="f" strokecolor="#d4d4d4" strokeweight="1.75pt">
            <v:shadow on="t" origin=",32385f" offset="0,-1pt"/>
          </v:line>
        </w:pict>
      </w:r>
      <w:r w:rsidR="006F5FD0" w:rsidRPr="00B33EE6">
        <w:rPr>
          <w:rStyle w:val="Strong"/>
          <w:sz w:val="28"/>
          <w:szCs w:val="28"/>
          <w:lang w:val="en-GB"/>
        </w:rPr>
        <w:t>PROVISIONAL TIMETABLE</w:t>
      </w:r>
    </w:p>
    <w:p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rsidR="006F5FD0" w:rsidRPr="00B33EE6" w:rsidRDefault="001F0340" w:rsidP="00571687">
      <w:pPr>
        <w:pStyle w:val="Blockquote"/>
        <w:jc w:val="both"/>
        <w:rPr>
          <w:i/>
          <w:sz w:val="22"/>
          <w:szCs w:val="22"/>
          <w:lang w:val="en-GB"/>
        </w:rPr>
      </w:pPr>
      <w:r>
        <w:rPr>
          <w:rStyle w:val="Emphasis"/>
          <w:i w:val="0"/>
          <w:sz w:val="22"/>
          <w:szCs w:val="22"/>
          <w:lang w:val="en-GB"/>
        </w:rPr>
        <w:t>1</w:t>
      </w:r>
      <w:r w:rsidR="00584A97">
        <w:rPr>
          <w:rStyle w:val="Emphasis"/>
          <w:i w:val="0"/>
          <w:sz w:val="22"/>
          <w:szCs w:val="22"/>
          <w:lang w:val="en-GB"/>
        </w:rPr>
        <w:t>1</w:t>
      </w:r>
      <w:r>
        <w:rPr>
          <w:rStyle w:val="Emphasis"/>
          <w:i w:val="0"/>
          <w:sz w:val="22"/>
          <w:szCs w:val="22"/>
          <w:lang w:val="en-GB"/>
        </w:rPr>
        <w:t>.12.2024</w:t>
      </w:r>
    </w:p>
    <w:p w:rsidR="006F5FD0" w:rsidRPr="00B33EE6" w:rsidRDefault="005639EC" w:rsidP="00571687">
      <w:pPr>
        <w:ind w:left="709" w:hanging="349"/>
        <w:outlineLvl w:val="0"/>
        <w:rPr>
          <w:sz w:val="22"/>
          <w:szCs w:val="22"/>
          <w:lang w:val="en-GB"/>
        </w:rPr>
      </w:pPr>
      <w:r w:rsidRPr="00B33EE6">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rsidR="006F5FD0" w:rsidRPr="00B33EE6" w:rsidRDefault="001F0340" w:rsidP="00571687">
      <w:pPr>
        <w:pStyle w:val="Blockquote"/>
        <w:jc w:val="both"/>
        <w:rPr>
          <w:i/>
          <w:sz w:val="22"/>
          <w:szCs w:val="22"/>
          <w:lang w:val="en-GB"/>
        </w:rPr>
      </w:pPr>
      <w:r>
        <w:rPr>
          <w:rStyle w:val="Emphasis"/>
          <w:i w:val="0"/>
          <w:sz w:val="22"/>
          <w:szCs w:val="22"/>
          <w:lang w:val="en-GB"/>
        </w:rPr>
        <w:t>33</w:t>
      </w:r>
      <w:r w:rsidR="0015003E">
        <w:rPr>
          <w:rStyle w:val="Emphasis"/>
          <w:i w:val="0"/>
          <w:sz w:val="22"/>
          <w:szCs w:val="22"/>
          <w:lang w:val="en-GB"/>
        </w:rPr>
        <w:t>months</w:t>
      </w:r>
    </w:p>
    <w:p w:rsidR="006F5FD0" w:rsidRPr="00B33EE6" w:rsidRDefault="00FD21CC">
      <w:pPr>
        <w:rPr>
          <w:sz w:val="22"/>
          <w:szCs w:val="22"/>
          <w:lang w:val="en-GB"/>
        </w:rPr>
      </w:pPr>
      <w:r w:rsidRPr="00FD21CC">
        <w:rPr>
          <w:snapToGrid/>
          <w:sz w:val="22"/>
          <w:szCs w:val="22"/>
          <w:lang w:val="en-GB"/>
        </w:rPr>
        <w:pict>
          <v:line id="_x0000_s2054" style="position:absolute;z-index:251658752" from="0,12pt" to="468pt,12.05pt" o:allowincell="f" strokecolor="#d4d4d4" strokeweight="1.75pt">
            <v:shadow on="t" origin=",32385f" offset="0,-1pt"/>
          </v:line>
        </w:pict>
      </w:r>
    </w:p>
    <w:p w:rsidR="006F5FD0" w:rsidRPr="00B33EE6" w:rsidRDefault="006F5FD0">
      <w:pPr>
        <w:jc w:val="center"/>
        <w:rPr>
          <w:sz w:val="28"/>
          <w:szCs w:val="28"/>
          <w:lang w:val="en-GB"/>
        </w:rPr>
      </w:pPr>
      <w:r w:rsidRPr="00B33EE6">
        <w:rPr>
          <w:rStyle w:val="Strong"/>
          <w:sz w:val="28"/>
          <w:szCs w:val="28"/>
          <w:lang w:val="en-GB"/>
        </w:rPr>
        <w:lastRenderedPageBreak/>
        <w:t>SELECTION AND AWARD CRITERIA</w:t>
      </w:r>
    </w:p>
    <w:p w:rsidR="006F5FD0" w:rsidRDefault="005639EC" w:rsidP="00584BF4">
      <w:pPr>
        <w:ind w:left="709" w:hanging="349"/>
        <w:outlineLvl w:val="0"/>
        <w:rPr>
          <w:rStyle w:val="Strong"/>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215403" w:rsidRPr="00AE0634" w:rsidRDefault="00215403" w:rsidP="00215403">
      <w:pPr>
        <w:widowControl/>
        <w:spacing w:before="240" w:after="0"/>
        <w:ind w:left="426"/>
        <w:jc w:val="both"/>
        <w:rPr>
          <w:sz w:val="22"/>
          <w:szCs w:val="22"/>
          <w:lang w:val="en-GB"/>
        </w:rPr>
      </w:pPr>
      <w:r w:rsidRPr="00AE0634">
        <w:rPr>
          <w:sz w:val="22"/>
          <w:szCs w:val="22"/>
          <w:lang w:val="en-GB"/>
        </w:rPr>
        <w:t>Capacity-providing entities</w:t>
      </w:r>
    </w:p>
    <w:p w:rsidR="00215403" w:rsidRPr="00AE0634" w:rsidRDefault="00215403" w:rsidP="00215403">
      <w:pPr>
        <w:widowControl/>
        <w:spacing w:before="240" w:after="0"/>
        <w:ind w:left="426"/>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rsidR="00215403" w:rsidRPr="00AE0634" w:rsidRDefault="00215403" w:rsidP="00215403">
      <w:pPr>
        <w:widowControl/>
        <w:spacing w:before="240" w:after="0"/>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rsidR="00215403" w:rsidRDefault="00215403" w:rsidP="00215403">
      <w:pPr>
        <w:widowControl/>
        <w:spacing w:before="240" w:after="0"/>
        <w:ind w:left="4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rsidR="006F5FD0"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xml:space="preserve"> if not specified otherwise. The selection criteria will not be applied to natural persons and single-member companies when they are sub-contractors.</w:t>
      </w:r>
    </w:p>
    <w:p w:rsidR="004916FF" w:rsidRDefault="004916FF">
      <w:pPr>
        <w:pStyle w:val="Blockquote"/>
        <w:jc w:val="both"/>
        <w:rPr>
          <w:sz w:val="22"/>
          <w:szCs w:val="22"/>
          <w:lang w:val="en-GB"/>
        </w:rPr>
      </w:pPr>
      <w:r w:rsidRPr="004916FF">
        <w:rPr>
          <w:sz w:val="22"/>
          <w:szCs w:val="22"/>
          <w:lang w:val="en-GB"/>
        </w:rPr>
        <w:t xml:space="preserve">The </w:t>
      </w:r>
      <w:r w:rsidR="00400098">
        <w:rPr>
          <w:sz w:val="22"/>
          <w:szCs w:val="22"/>
          <w:lang w:val="en-GB"/>
        </w:rPr>
        <w:t>tenderer</w:t>
      </w:r>
      <w:r w:rsidRPr="004916FF">
        <w:rPr>
          <w:sz w:val="22"/>
          <w:szCs w:val="22"/>
          <w:lang w:val="en-GB"/>
        </w:rPr>
        <w:t>shall not use previous experience which caused breach of contract and termination by a contracting authority as a reference for selection criteria.</w:t>
      </w:r>
    </w:p>
    <w:p w:rsidR="004916FF" w:rsidRDefault="004916FF" w:rsidP="004916FF">
      <w:pPr>
        <w:ind w:firstLine="414"/>
        <w:rPr>
          <w:sz w:val="22"/>
          <w:szCs w:val="22"/>
          <w:lang w:val="en-GB"/>
        </w:rPr>
      </w:pPr>
    </w:p>
    <w:p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751D2" w:rsidRPr="00B33EE6">
        <w:rPr>
          <w:sz w:val="22"/>
          <w:szCs w:val="22"/>
          <w:lang w:val="en-GB"/>
        </w:rPr>
        <w:t xml:space="preserve">The reference period which will be taken into account will be the last three </w:t>
      </w:r>
      <w:r w:rsidR="00D51C7E">
        <w:rPr>
          <w:sz w:val="22"/>
          <w:szCs w:val="22"/>
          <w:lang w:val="en-GB"/>
        </w:rPr>
        <w:t xml:space="preserve">financial </w:t>
      </w:r>
      <w:r w:rsidR="006751D2" w:rsidRPr="00B33EE6">
        <w:rPr>
          <w:sz w:val="22"/>
          <w:szCs w:val="22"/>
          <w:lang w:val="en-GB"/>
        </w:rPr>
        <w:t>years for which accounts have been closed.</w:t>
      </w:r>
    </w:p>
    <w:p w:rsidR="003476A8" w:rsidRDefault="0015003E" w:rsidP="0015003E">
      <w:pPr>
        <w:pStyle w:val="Blockquote"/>
        <w:ind w:left="641" w:right="357"/>
        <w:jc w:val="both"/>
        <w:rPr>
          <w:sz w:val="22"/>
          <w:szCs w:val="22"/>
          <w:lang w:val="en-GB"/>
        </w:rPr>
      </w:pPr>
      <w:r w:rsidRPr="0042695E">
        <w:rPr>
          <w:sz w:val="22"/>
          <w:szCs w:val="22"/>
          <w:lang w:val="en-GB"/>
        </w:rPr>
        <w:t xml:space="preserve">a) the financial situation of the tenderer should not be in deficit, taken into account debts, at the beginning and end of the </w:t>
      </w:r>
      <w:r>
        <w:rPr>
          <w:sz w:val="22"/>
          <w:szCs w:val="22"/>
          <w:lang w:val="en-GB"/>
        </w:rPr>
        <w:t xml:space="preserve">last </w:t>
      </w:r>
      <w:r w:rsidRPr="0042695E">
        <w:rPr>
          <w:sz w:val="22"/>
          <w:szCs w:val="22"/>
          <w:lang w:val="en-GB"/>
        </w:rPr>
        <w:t>year</w:t>
      </w:r>
      <w:r>
        <w:rPr>
          <w:sz w:val="22"/>
          <w:szCs w:val="22"/>
          <w:lang w:val="en-GB"/>
        </w:rPr>
        <w:t>.</w:t>
      </w:r>
    </w:p>
    <w:p w:rsidR="003476A8" w:rsidRPr="00B33EE6" w:rsidRDefault="003476A8" w:rsidP="003476A8">
      <w:pPr>
        <w:pStyle w:val="Blockquote"/>
        <w:ind w:left="641" w:right="357" w:hanging="284"/>
        <w:jc w:val="both"/>
        <w:rPr>
          <w:sz w:val="22"/>
          <w:szCs w:val="22"/>
          <w:lang w:val="en-GB"/>
        </w:rPr>
      </w:pPr>
      <w:r w:rsidRPr="00B33EE6">
        <w:rPr>
          <w:b/>
          <w:sz w:val="22"/>
          <w:szCs w:val="22"/>
          <w:u w:val="single"/>
          <w:lang w:val="en-GB"/>
        </w:rPr>
        <w:t>2)</w:t>
      </w:r>
      <w:r w:rsidRPr="00B33EE6">
        <w:rPr>
          <w:sz w:val="22"/>
          <w:szCs w:val="22"/>
          <w:u w:val="single"/>
          <w:lang w:val="en-GB"/>
        </w:rPr>
        <w:tab/>
      </w:r>
      <w:r w:rsidRPr="00B33EE6">
        <w:rPr>
          <w:b/>
          <w:sz w:val="22"/>
          <w:szCs w:val="22"/>
          <w:u w:val="single"/>
          <w:lang w:val="en-GB"/>
        </w:rPr>
        <w:t>Professional capacity of the tenderer (</w:t>
      </w:r>
      <w:r w:rsidRPr="00B33EE6">
        <w:rPr>
          <w:sz w:val="22"/>
          <w:szCs w:val="22"/>
          <w:lang w:val="en-GB"/>
        </w:rPr>
        <w:t>based on items 4 of the tender form).</w:t>
      </w:r>
    </w:p>
    <w:p w:rsidR="003476A8" w:rsidRPr="00B33EE6" w:rsidRDefault="003476A8" w:rsidP="003476A8">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 years</w:t>
      </w:r>
      <w:r>
        <w:rPr>
          <w:sz w:val="22"/>
          <w:szCs w:val="22"/>
          <w:lang w:val="en-GB"/>
        </w:rPr>
        <w:t xml:space="preserve"> preceding the</w:t>
      </w:r>
      <w:r w:rsidRPr="00B33EE6">
        <w:rPr>
          <w:sz w:val="22"/>
          <w:szCs w:val="22"/>
          <w:lang w:val="en-GB"/>
        </w:rPr>
        <w:t xml:space="preserve"> submission deadline.</w:t>
      </w:r>
    </w:p>
    <w:p w:rsidR="003476A8" w:rsidRDefault="0015003E" w:rsidP="0015003E">
      <w:pPr>
        <w:ind w:left="709"/>
        <w:rPr>
          <w:sz w:val="22"/>
          <w:szCs w:val="22"/>
          <w:lang w:val="en-GB"/>
        </w:rPr>
      </w:pPr>
      <w:r>
        <w:rPr>
          <w:sz w:val="22"/>
          <w:szCs w:val="22"/>
        </w:rPr>
        <w:t xml:space="preserve">a) </w:t>
      </w:r>
      <w:r w:rsidRPr="002B171D">
        <w:rPr>
          <w:sz w:val="22"/>
          <w:szCs w:val="22"/>
        </w:rPr>
        <w:t xml:space="preserve">is currently working </w:t>
      </w:r>
      <w:r>
        <w:rPr>
          <w:sz w:val="22"/>
          <w:szCs w:val="22"/>
        </w:rPr>
        <w:t xml:space="preserve">with </w:t>
      </w:r>
      <w:r w:rsidRPr="002B171D">
        <w:rPr>
          <w:sz w:val="22"/>
          <w:szCs w:val="22"/>
        </w:rPr>
        <w:t xml:space="preserve">or has </w:t>
      </w:r>
      <w:r>
        <w:rPr>
          <w:sz w:val="22"/>
          <w:szCs w:val="22"/>
        </w:rPr>
        <w:t>been</w:t>
      </w:r>
      <w:r w:rsidRPr="002B171D">
        <w:rPr>
          <w:sz w:val="22"/>
          <w:szCs w:val="22"/>
          <w:lang w:val="en-GB"/>
        </w:rPr>
        <w:t xml:space="preserve"> involved in managing projects implemented under EU PRAG rules - (EU Practical Guide to Contract </w:t>
      </w:r>
      <w:r>
        <w:rPr>
          <w:sz w:val="22"/>
          <w:szCs w:val="22"/>
          <w:lang w:val="en-GB"/>
        </w:rPr>
        <w:t>p</w:t>
      </w:r>
      <w:r w:rsidRPr="002B171D">
        <w:rPr>
          <w:sz w:val="22"/>
          <w:szCs w:val="22"/>
          <w:lang w:val="en-GB"/>
        </w:rPr>
        <w:t>rocedures for European Union External Action)</w:t>
      </w:r>
    </w:p>
    <w:p w:rsidR="003476A8" w:rsidRDefault="0015003E" w:rsidP="0015003E">
      <w:pPr>
        <w:ind w:left="709"/>
        <w:rPr>
          <w:rFonts w:cs="Calibri"/>
          <w:color w:val="000000"/>
          <w:sz w:val="22"/>
          <w:szCs w:val="22"/>
          <w:lang w:eastAsia="ar-SA"/>
        </w:rPr>
      </w:pPr>
      <w:r>
        <w:rPr>
          <w:rFonts w:cs="Calibri"/>
          <w:color w:val="000000"/>
          <w:sz w:val="22"/>
          <w:szCs w:val="22"/>
          <w:lang w:eastAsia="ar-SA"/>
        </w:rPr>
        <w:t xml:space="preserve">b) </w:t>
      </w:r>
      <w:r w:rsidR="003476A8" w:rsidRPr="00A25437">
        <w:rPr>
          <w:rFonts w:cs="Calibri"/>
          <w:color w:val="000000"/>
          <w:sz w:val="22"/>
          <w:szCs w:val="22"/>
          <w:lang w:eastAsia="ar-SA"/>
        </w:rPr>
        <w:t>Experience in preparation of at least 5 tender dossiers for supply and services following PRAG rules</w:t>
      </w:r>
    </w:p>
    <w:p w:rsidR="003476A8" w:rsidRDefault="003476A8" w:rsidP="003476A8">
      <w:pPr>
        <w:ind w:left="426"/>
        <w:rPr>
          <w:sz w:val="22"/>
          <w:szCs w:val="22"/>
          <w:lang w:val="en-GB"/>
        </w:rPr>
      </w:pPr>
    </w:p>
    <w:p w:rsidR="003476A8" w:rsidRPr="00B33EE6" w:rsidRDefault="003476A8" w:rsidP="003476A8">
      <w:pPr>
        <w:pStyle w:val="Blockquote"/>
        <w:ind w:left="720" w:right="357" w:hanging="360"/>
        <w:jc w:val="both"/>
        <w:rPr>
          <w:sz w:val="22"/>
          <w:szCs w:val="22"/>
          <w:lang w:val="en-GB"/>
        </w:rPr>
      </w:pPr>
      <w:r w:rsidRPr="00B33EE6">
        <w:rPr>
          <w:b/>
          <w:sz w:val="22"/>
          <w:szCs w:val="22"/>
          <w:u w:val="single"/>
          <w:lang w:val="en-GB"/>
        </w:rPr>
        <w:lastRenderedPageBreak/>
        <w:t>3)</w:t>
      </w:r>
      <w:r w:rsidRPr="00B33EE6">
        <w:rPr>
          <w:b/>
          <w:sz w:val="22"/>
          <w:szCs w:val="22"/>
          <w:u w:val="single"/>
          <w:lang w:val="en-GB"/>
        </w:rPr>
        <w:tab/>
        <w:t xml:space="preserve">Technical capacity of </w:t>
      </w:r>
      <w:r>
        <w:rPr>
          <w:b/>
          <w:sz w:val="22"/>
          <w:szCs w:val="22"/>
          <w:u w:val="single"/>
          <w:lang w:val="en-GB"/>
        </w:rPr>
        <w:t>tenderer</w:t>
      </w:r>
      <w:r w:rsidRPr="00B33EE6">
        <w:rPr>
          <w:sz w:val="22"/>
          <w:szCs w:val="22"/>
          <w:lang w:val="en-GB"/>
        </w:rPr>
        <w:t xml:space="preserve">(based on items 5 and 6 of the tender form). The reference period which will be taken into account will be the last </w:t>
      </w:r>
      <w:r w:rsidRPr="00921FBB">
        <w:rPr>
          <w:sz w:val="22"/>
          <w:szCs w:val="22"/>
          <w:lang w:val="en-GB"/>
        </w:rPr>
        <w:t>three years</w:t>
      </w:r>
      <w:r>
        <w:rPr>
          <w:sz w:val="22"/>
          <w:szCs w:val="22"/>
          <w:lang w:val="en-GB"/>
        </w:rPr>
        <w:t xml:space="preserve"> preceding the</w:t>
      </w:r>
      <w:r w:rsidRPr="00B33EE6">
        <w:rPr>
          <w:sz w:val="22"/>
          <w:szCs w:val="22"/>
          <w:lang w:val="en-GB"/>
        </w:rPr>
        <w:t xml:space="preserve"> submission deadline.</w:t>
      </w:r>
    </w:p>
    <w:p w:rsidR="003476A8" w:rsidRDefault="003476A8" w:rsidP="003476A8">
      <w:pPr>
        <w:pStyle w:val="Blockquote"/>
        <w:tabs>
          <w:tab w:val="left" w:pos="284"/>
        </w:tabs>
        <w:jc w:val="both"/>
        <w:rPr>
          <w:sz w:val="22"/>
          <w:szCs w:val="22"/>
          <w:lang w:val="en-GB"/>
        </w:rPr>
      </w:pPr>
      <w:r w:rsidRPr="00B644B9">
        <w:rPr>
          <w:sz w:val="22"/>
          <w:szCs w:val="22"/>
          <w:lang w:val="en-GB"/>
        </w:rPr>
        <w:t>This means that the service contract the tenderer refers to could have been started at any time during the indicated period but it does not necessarily have to be completed during that period, nor implemented during the entire period. Tenderers are allowed to refer either to service contracts completed within the reference period (although started earlier) or to service contracts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tenderer has implemented the service contract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p>
    <w:p w:rsidR="003476A8" w:rsidRPr="0015003E" w:rsidRDefault="0015003E" w:rsidP="00F06F3C">
      <w:pPr>
        <w:pStyle w:val="Blockquote"/>
        <w:numPr>
          <w:ilvl w:val="0"/>
          <w:numId w:val="46"/>
        </w:numPr>
        <w:suppressAutoHyphens/>
        <w:spacing w:before="0"/>
        <w:ind w:left="720" w:right="357"/>
        <w:jc w:val="both"/>
        <w:rPr>
          <w:sz w:val="22"/>
          <w:szCs w:val="22"/>
          <w:lang w:val="en-GB"/>
        </w:rPr>
      </w:pPr>
      <w:r w:rsidRPr="0015003E">
        <w:rPr>
          <w:sz w:val="22"/>
          <w:szCs w:val="22"/>
        </w:rPr>
        <w:t xml:space="preserve">the tenderer has worked on at least 1 (one) project as a project manager/coordinator and on at least 1 (one) project as a procurement expert </w:t>
      </w:r>
    </w:p>
    <w:p w:rsidR="004F00C7" w:rsidRPr="00B33EE6" w:rsidRDefault="004F00C7" w:rsidP="007121FB">
      <w:pPr>
        <w:pStyle w:val="Blockquote"/>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rsidR="007121FB" w:rsidRPr="00B33EE6" w:rsidRDefault="007121FB" w:rsidP="007121FB">
      <w:pPr>
        <w:pStyle w:val="Blockquote"/>
        <w:jc w:val="both"/>
        <w:rPr>
          <w:sz w:val="22"/>
          <w:szCs w:val="22"/>
          <w:lang w:val="en-GB"/>
        </w:rPr>
      </w:pPr>
    </w:p>
    <w:p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rsidR="00060001" w:rsidRPr="0015003E" w:rsidRDefault="00F33539" w:rsidP="006E1BD0">
      <w:pPr>
        <w:pStyle w:val="Blockquote"/>
        <w:ind w:right="1"/>
        <w:jc w:val="both"/>
        <w:rPr>
          <w:sz w:val="22"/>
          <w:szCs w:val="22"/>
          <w:lang w:val="en-GB"/>
        </w:rPr>
      </w:pPr>
      <w:r w:rsidRPr="0015003E">
        <w:rPr>
          <w:sz w:val="22"/>
          <w:szCs w:val="22"/>
          <w:lang w:val="en-GB"/>
        </w:rPr>
        <w:t>Best</w:t>
      </w:r>
      <w:r w:rsidR="00060001" w:rsidRPr="0015003E">
        <w:rPr>
          <w:sz w:val="22"/>
          <w:szCs w:val="22"/>
          <w:lang w:val="en-GB"/>
        </w:rPr>
        <w:t xml:space="preserve"> price-quality </w:t>
      </w:r>
      <w:r w:rsidRPr="0015003E">
        <w:rPr>
          <w:sz w:val="22"/>
          <w:szCs w:val="22"/>
          <w:lang w:val="en-GB"/>
        </w:rPr>
        <w:t>ratio.</w:t>
      </w:r>
    </w:p>
    <w:p w:rsidR="006F5FD0" w:rsidRPr="00B33EE6" w:rsidRDefault="00397073">
      <w:pPr>
        <w:pStyle w:val="Blockquote"/>
        <w:jc w:val="both"/>
        <w:rPr>
          <w:sz w:val="22"/>
          <w:szCs w:val="22"/>
          <w:lang w:val="en-GB"/>
        </w:rPr>
      </w:pPr>
      <w:r w:rsidRPr="00B33EE6">
        <w:rPr>
          <w:sz w:val="22"/>
          <w:szCs w:val="22"/>
          <w:lang w:val="en-GB"/>
        </w:rPr>
        <w:t>.</w:t>
      </w:r>
    </w:p>
    <w:p w:rsidR="006F5FD0" w:rsidRPr="00B33EE6" w:rsidRDefault="00FD21CC">
      <w:pPr>
        <w:rPr>
          <w:sz w:val="22"/>
          <w:szCs w:val="22"/>
          <w:lang w:val="en-GB"/>
        </w:rPr>
      </w:pPr>
      <w:r w:rsidRPr="00FD21CC">
        <w:rPr>
          <w:snapToGrid/>
          <w:sz w:val="22"/>
          <w:szCs w:val="22"/>
          <w:lang w:val="en-GB"/>
        </w:rPr>
        <w:pict>
          <v:line id="_x0000_s2055" style="position:absolute;z-index:251659776" from="0,12pt" to="468pt,12.05pt" o:allowincell="f" strokecolor="#d4d4d4" strokeweight="1.75pt">
            <v:shadow on="t" origin=",32385f" offset="0,-1pt"/>
          </v:line>
        </w:pict>
      </w:r>
    </w:p>
    <w:p w:rsidR="006F5FD0" w:rsidRPr="00B33EE6" w:rsidRDefault="00994EA3">
      <w:pPr>
        <w:keepNext/>
        <w:jc w:val="center"/>
        <w:rPr>
          <w:sz w:val="28"/>
          <w:szCs w:val="28"/>
          <w:lang w:val="en-GB"/>
        </w:rPr>
      </w:pPr>
      <w:r w:rsidRPr="00B33EE6">
        <w:rPr>
          <w:rStyle w:val="Strong"/>
          <w:sz w:val="28"/>
          <w:szCs w:val="28"/>
          <w:lang w:val="en-GB"/>
        </w:rPr>
        <w:t>TENDERING</w:t>
      </w:r>
    </w:p>
    <w:p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p>
    <w:p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hyperlink r:id="rId13" w:history="1">
        <w:r w:rsidR="00940E1D" w:rsidRPr="00B33EE6">
          <w:rPr>
            <w:rStyle w:val="Hyperlink"/>
            <w:sz w:val="22"/>
            <w:szCs w:val="22"/>
            <w:lang w:val="en-GB"/>
          </w:rPr>
          <w:t>http://ec.europa.eu/europeaid/prag/annexes.do?group=B</w:t>
        </w:r>
      </w:hyperlink>
      <w:r w:rsidR="006714ED" w:rsidRPr="00B33EE6">
        <w:rPr>
          <w:sz w:val="22"/>
          <w:szCs w:val="22"/>
          <w:lang w:val="en-GB"/>
        </w:rPr>
        <w:t xml:space="preserve">, under the zip file called Simplified Tender dossier. </w:t>
      </w:r>
    </w:p>
    <w:p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B33EE6" w:rsidRDefault="00FD21CC" w:rsidP="004D5EDB">
      <w:pPr>
        <w:pStyle w:val="Blockquote"/>
        <w:jc w:val="both"/>
        <w:rPr>
          <w:sz w:val="22"/>
          <w:szCs w:val="22"/>
          <w:lang w:val="en-GB"/>
        </w:rPr>
      </w:pPr>
      <w:hyperlink r:id="rId14" w:history="1">
        <w:r w:rsidR="00881C2D" w:rsidRPr="005B10FD">
          <w:rPr>
            <w:rStyle w:val="Hyperlink"/>
            <w:sz w:val="22"/>
            <w:szCs w:val="22"/>
            <w:lang w:val="en-GB"/>
          </w:rPr>
          <w:t>http://ec.europa.eu/europeaid/prag/annexes.do?chapterTitleCode=A</w:t>
        </w:r>
      </w:hyperlink>
    </w:p>
    <w:p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rsidR="006F5FD0" w:rsidRPr="00B33EE6" w:rsidRDefault="006714ED" w:rsidP="00C147B2">
      <w:pPr>
        <w:pStyle w:val="Blockquote"/>
        <w:jc w:val="both"/>
        <w:rPr>
          <w:sz w:val="22"/>
          <w:szCs w:val="22"/>
          <w:lang w:val="en-GB"/>
        </w:rPr>
      </w:pPr>
      <w:r w:rsidRPr="00B33EE6">
        <w:rPr>
          <w:sz w:val="22"/>
          <w:szCs w:val="22"/>
          <w:lang w:val="en-GB"/>
        </w:rPr>
        <w:lastRenderedPageBreak/>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p>
    <w:p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B33EE6">
      <w:pPr>
        <w:pStyle w:val="Blockquote"/>
        <w:jc w:val="both"/>
        <w:rPr>
          <w:rStyle w:val="Strong"/>
          <w:b w:val="0"/>
          <w:sz w:val="22"/>
          <w:szCs w:val="22"/>
          <w:lang w:val="en-GB"/>
        </w:rPr>
      </w:pPr>
      <w:r w:rsidRPr="00B33EE6">
        <w:rPr>
          <w:sz w:val="22"/>
          <w:szCs w:val="22"/>
          <w:lang w:val="en-GB"/>
        </w:rPr>
        <w:t>By submitting a tender tenderers accept to receive notification of the outcome of the procedure by electronic means.</w:t>
      </w:r>
    </w:p>
    <w:p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rsidR="00E9047D" w:rsidRPr="00F9055E" w:rsidRDefault="00326B16" w:rsidP="00E9047D">
      <w:pPr>
        <w:pStyle w:val="Blockquote"/>
        <w:jc w:val="both"/>
        <w:rPr>
          <w:b/>
          <w:sz w:val="22"/>
          <w:szCs w:val="22"/>
          <w:lang w:val="en-GB"/>
        </w:rPr>
      </w:pPr>
      <w:r>
        <w:rPr>
          <w:b/>
          <w:sz w:val="22"/>
          <w:szCs w:val="22"/>
          <w:lang w:val="en-GB"/>
        </w:rPr>
        <w:t>23</w:t>
      </w:r>
      <w:r w:rsidR="008272C0" w:rsidRPr="00F9055E">
        <w:rPr>
          <w:b/>
          <w:sz w:val="22"/>
          <w:szCs w:val="22"/>
          <w:lang w:val="en-GB"/>
        </w:rPr>
        <w:t xml:space="preserve">. </w:t>
      </w:r>
      <w:r w:rsidR="00E9047D" w:rsidRPr="00F9055E">
        <w:rPr>
          <w:b/>
          <w:sz w:val="22"/>
          <w:szCs w:val="22"/>
          <w:lang w:val="en-GB"/>
        </w:rPr>
        <w:t>Additional information</w:t>
      </w:r>
    </w:p>
    <w:p w:rsidR="00AF412E" w:rsidRPr="0015003E" w:rsidRDefault="00AF412E" w:rsidP="00BE5F29">
      <w:pPr>
        <w:widowControl/>
        <w:snapToGrid w:val="0"/>
        <w:spacing w:after="0"/>
        <w:ind w:left="360" w:right="360"/>
        <w:jc w:val="both"/>
        <w:rPr>
          <w:sz w:val="22"/>
          <w:szCs w:val="22"/>
          <w:lang w:val="en-GB"/>
        </w:rPr>
      </w:pPr>
      <w:r w:rsidRPr="0015003E">
        <w:rPr>
          <w:sz w:val="22"/>
          <w:szCs w:val="22"/>
          <w:lang w:val="en-GB"/>
        </w:rPr>
        <w:t>Financial data to be provided by the candidate in the standard application form  must be expressed in EUR. If applicable, where a candidate refers to amounts originally expressed in a different currency, the conversion to EUR shall be made in accordance with the InforEuro exchange rate of</w:t>
      </w:r>
      <w:r w:rsidR="0015003E">
        <w:rPr>
          <w:sz w:val="22"/>
          <w:szCs w:val="22"/>
          <w:lang w:val="en-GB"/>
        </w:rPr>
        <w:t>11</w:t>
      </w:r>
      <w:r w:rsidR="00E65988" w:rsidRPr="0015003E">
        <w:rPr>
          <w:sz w:val="22"/>
          <w:szCs w:val="22"/>
          <w:lang w:val="en-GB"/>
        </w:rPr>
        <w:t>.2024</w:t>
      </w:r>
      <w:r w:rsidRPr="0015003E">
        <w:rPr>
          <w:sz w:val="22"/>
          <w:szCs w:val="22"/>
          <w:lang w:val="en-GB"/>
        </w:rPr>
        <w:t xml:space="preserve">, which can be found at the following address: </w:t>
      </w:r>
      <w:hyperlink r:id="rId15" w:history="1">
        <w:r w:rsidRPr="0015003E">
          <w:rPr>
            <w:rStyle w:val="Hyperlink"/>
            <w:sz w:val="22"/>
            <w:szCs w:val="22"/>
            <w:lang w:val="en-GB"/>
          </w:rPr>
          <w:t>http://ec.europa.eu/budget/graphs/inforeuro.html</w:t>
        </w:r>
      </w:hyperlink>
      <w:r w:rsidRPr="0015003E">
        <w:rPr>
          <w:sz w:val="22"/>
          <w:szCs w:val="22"/>
          <w:lang w:val="en-GB"/>
        </w:rPr>
        <w:t>.</w:t>
      </w:r>
    </w:p>
    <w:sectPr w:rsidR="00AF412E" w:rsidRPr="0015003E" w:rsidSect="00E147D3">
      <w:headerReference w:type="even" r:id="rId16"/>
      <w:headerReference w:type="default" r:id="rId17"/>
      <w:footerReference w:type="even" r:id="rId18"/>
      <w:footerReference w:type="default" r:id="rId19"/>
      <w:headerReference w:type="first" r:id="rId20"/>
      <w:footerReference w:type="first" r:id="rId21"/>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7EA" w:rsidRDefault="001857EA">
      <w:r>
        <w:separator/>
      </w:r>
    </w:p>
  </w:endnote>
  <w:endnote w:type="continuationSeparator" w:id="1">
    <w:p w:rsidR="001857EA" w:rsidRDefault="001857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Regular">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5F" w:rsidRDefault="003879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38795F">
      <w:rPr>
        <w:b/>
        <w:sz w:val="20"/>
      </w:rPr>
      <w:t>1</w:t>
    </w:r>
    <w:r w:rsidR="001F6AB7">
      <w:rPr>
        <w:b/>
        <w:sz w:val="20"/>
      </w:rPr>
      <w:t>.1</w:t>
    </w:r>
    <w:r w:rsidR="00EF0A8C" w:rsidRPr="00B33EE6">
      <w:rPr>
        <w:sz w:val="18"/>
        <w:szCs w:val="18"/>
        <w:lang w:val="en-GB"/>
      </w:rPr>
      <w:tab/>
      <w:t xml:space="preserve">Page </w:t>
    </w:r>
    <w:r w:rsidR="00FD21C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FD21CC" w:rsidRPr="00B33EE6">
      <w:rPr>
        <w:rStyle w:val="PageNumber"/>
        <w:sz w:val="18"/>
        <w:szCs w:val="18"/>
        <w:lang w:val="en-GB"/>
      </w:rPr>
      <w:fldChar w:fldCharType="separate"/>
    </w:r>
    <w:r w:rsidR="00700638">
      <w:rPr>
        <w:rStyle w:val="PageNumber"/>
        <w:noProof/>
        <w:sz w:val="18"/>
        <w:szCs w:val="18"/>
        <w:lang w:val="en-GB"/>
      </w:rPr>
      <w:t>5</w:t>
    </w:r>
    <w:r w:rsidR="00FD21CC"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700638" w:rsidRPr="00700638">
        <w:rPr>
          <w:rStyle w:val="PageNumber"/>
          <w:noProof/>
          <w:sz w:val="18"/>
          <w:szCs w:val="18"/>
          <w:lang w:val="en-GB"/>
        </w:rPr>
        <w:t>5</w:t>
      </w:r>
    </w:fldSimple>
  </w:p>
  <w:p w:rsidR="00EF0A8C" w:rsidRPr="00B33EE6" w:rsidRDefault="00FD21CC" w:rsidP="007727F3">
    <w:pPr>
      <w:pStyle w:val="Footer"/>
      <w:spacing w:before="0" w:after="0"/>
      <w:rPr>
        <w:lang w:val="en-GB"/>
      </w:rPr>
    </w:pPr>
    <w:r w:rsidRPr="00B33EE6">
      <w:rPr>
        <w:sz w:val="18"/>
        <w:szCs w:val="18"/>
        <w:lang w:val="en-GB"/>
      </w:rPr>
      <w:fldChar w:fldCharType="begin"/>
    </w:r>
    <w:r w:rsidR="00EF0A8C"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5F" w:rsidRDefault="003879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7EA" w:rsidRDefault="001857EA">
      <w:r>
        <w:separator/>
      </w:r>
    </w:p>
  </w:footnote>
  <w:footnote w:type="continuationSeparator" w:id="1">
    <w:p w:rsidR="001857EA" w:rsidRDefault="001857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5F" w:rsidRDefault="003879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5F" w:rsidRDefault="003879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95F" w:rsidRDefault="003879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4C143C"/>
    <w:multiLevelType w:val="multilevel"/>
    <w:tmpl w:val="FE4C42E0"/>
    <w:lvl w:ilvl="0">
      <w:start w:val="1"/>
      <w:numFmt w:val="lowerLetter"/>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8">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43D87728"/>
    <w:multiLevelType w:val="hybridMultilevel"/>
    <w:tmpl w:val="33F0CB06"/>
    <w:lvl w:ilvl="0" w:tplc="B07648E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7"/>
  </w:num>
  <w:num w:numId="34">
    <w:abstractNumId w:val="43"/>
  </w:num>
  <w:num w:numId="35">
    <w:abstractNumId w:val="36"/>
  </w:num>
  <w:num w:numId="36">
    <w:abstractNumId w:val="33"/>
  </w:num>
  <w:num w:numId="37">
    <w:abstractNumId w:val="38"/>
  </w:num>
  <w:num w:numId="38">
    <w:abstractNumId w:val="40"/>
  </w:num>
  <w:num w:numId="39">
    <w:abstractNumId w:val="45"/>
  </w:num>
  <w:num w:numId="40">
    <w:abstractNumId w:val="46"/>
  </w:num>
  <w:num w:numId="41">
    <w:abstractNumId w:val="41"/>
  </w:num>
  <w:num w:numId="42">
    <w:abstractNumId w:val="44"/>
  </w:num>
  <w:num w:numId="43">
    <w:abstractNumId w:val="39"/>
  </w:num>
  <w:num w:numId="44">
    <w:abstractNumId w:val="35"/>
  </w:num>
  <w:num w:numId="45">
    <w:abstractNumId w:val="42"/>
  </w:num>
  <w:num w:numId="4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51D1D"/>
    <w:rsid w:val="000572BF"/>
    <w:rsid w:val="00060001"/>
    <w:rsid w:val="0006084A"/>
    <w:rsid w:val="00063FB5"/>
    <w:rsid w:val="00080900"/>
    <w:rsid w:val="00087A72"/>
    <w:rsid w:val="00095030"/>
    <w:rsid w:val="000A0D57"/>
    <w:rsid w:val="000A3758"/>
    <w:rsid w:val="000B693E"/>
    <w:rsid w:val="000B7C91"/>
    <w:rsid w:val="000C1101"/>
    <w:rsid w:val="000C1522"/>
    <w:rsid w:val="000D1732"/>
    <w:rsid w:val="000D3847"/>
    <w:rsid w:val="000D3EBF"/>
    <w:rsid w:val="000E4709"/>
    <w:rsid w:val="000F0F6C"/>
    <w:rsid w:val="000F1340"/>
    <w:rsid w:val="000F5DEF"/>
    <w:rsid w:val="001002C5"/>
    <w:rsid w:val="0010162C"/>
    <w:rsid w:val="00105302"/>
    <w:rsid w:val="0013314C"/>
    <w:rsid w:val="0014405E"/>
    <w:rsid w:val="00145CFA"/>
    <w:rsid w:val="0015003E"/>
    <w:rsid w:val="00150687"/>
    <w:rsid w:val="001661F7"/>
    <w:rsid w:val="00171F2E"/>
    <w:rsid w:val="00180D47"/>
    <w:rsid w:val="001857EA"/>
    <w:rsid w:val="001903F3"/>
    <w:rsid w:val="001951FE"/>
    <w:rsid w:val="001A59BB"/>
    <w:rsid w:val="001B2571"/>
    <w:rsid w:val="001C21A2"/>
    <w:rsid w:val="001C64F1"/>
    <w:rsid w:val="001D19A6"/>
    <w:rsid w:val="001D55F7"/>
    <w:rsid w:val="001E50A2"/>
    <w:rsid w:val="001F0340"/>
    <w:rsid w:val="001F0839"/>
    <w:rsid w:val="001F1546"/>
    <w:rsid w:val="001F6AB7"/>
    <w:rsid w:val="001F780C"/>
    <w:rsid w:val="00201320"/>
    <w:rsid w:val="00212656"/>
    <w:rsid w:val="00213E14"/>
    <w:rsid w:val="00215403"/>
    <w:rsid w:val="00216179"/>
    <w:rsid w:val="00226829"/>
    <w:rsid w:val="00233B9D"/>
    <w:rsid w:val="00233DDA"/>
    <w:rsid w:val="00235A71"/>
    <w:rsid w:val="002413EA"/>
    <w:rsid w:val="00243849"/>
    <w:rsid w:val="002575AA"/>
    <w:rsid w:val="00266EB9"/>
    <w:rsid w:val="002753AD"/>
    <w:rsid w:val="002917AB"/>
    <w:rsid w:val="002B2145"/>
    <w:rsid w:val="002C0E0F"/>
    <w:rsid w:val="002D266E"/>
    <w:rsid w:val="002D4121"/>
    <w:rsid w:val="002E1B83"/>
    <w:rsid w:val="002E2635"/>
    <w:rsid w:val="002E7D33"/>
    <w:rsid w:val="002F4E69"/>
    <w:rsid w:val="003045C3"/>
    <w:rsid w:val="00313F6B"/>
    <w:rsid w:val="00322D52"/>
    <w:rsid w:val="003232ED"/>
    <w:rsid w:val="00323BDD"/>
    <w:rsid w:val="003262FC"/>
    <w:rsid w:val="00326B16"/>
    <w:rsid w:val="00327E0B"/>
    <w:rsid w:val="00330261"/>
    <w:rsid w:val="003378F6"/>
    <w:rsid w:val="00342E7F"/>
    <w:rsid w:val="00347673"/>
    <w:rsid w:val="003476A8"/>
    <w:rsid w:val="003574F5"/>
    <w:rsid w:val="00357E25"/>
    <w:rsid w:val="00362824"/>
    <w:rsid w:val="00364564"/>
    <w:rsid w:val="003670BA"/>
    <w:rsid w:val="003717BC"/>
    <w:rsid w:val="003861D9"/>
    <w:rsid w:val="0038633F"/>
    <w:rsid w:val="00386E96"/>
    <w:rsid w:val="0038795F"/>
    <w:rsid w:val="0038796E"/>
    <w:rsid w:val="0039147E"/>
    <w:rsid w:val="0039347D"/>
    <w:rsid w:val="003947E7"/>
    <w:rsid w:val="00397073"/>
    <w:rsid w:val="003A4357"/>
    <w:rsid w:val="003B1B35"/>
    <w:rsid w:val="003C1515"/>
    <w:rsid w:val="003D16FB"/>
    <w:rsid w:val="003D6CAD"/>
    <w:rsid w:val="003E782D"/>
    <w:rsid w:val="00400098"/>
    <w:rsid w:val="0040360C"/>
    <w:rsid w:val="004108A4"/>
    <w:rsid w:val="00424124"/>
    <w:rsid w:val="0043533D"/>
    <w:rsid w:val="00445514"/>
    <w:rsid w:val="00452ED8"/>
    <w:rsid w:val="0045494F"/>
    <w:rsid w:val="004567DF"/>
    <w:rsid w:val="00472630"/>
    <w:rsid w:val="00473883"/>
    <w:rsid w:val="00476D80"/>
    <w:rsid w:val="00480B5C"/>
    <w:rsid w:val="00482E0D"/>
    <w:rsid w:val="004850B4"/>
    <w:rsid w:val="004901C2"/>
    <w:rsid w:val="004916FF"/>
    <w:rsid w:val="004957E5"/>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21E7E"/>
    <w:rsid w:val="0054183B"/>
    <w:rsid w:val="005462B4"/>
    <w:rsid w:val="00551429"/>
    <w:rsid w:val="00553C32"/>
    <w:rsid w:val="0056183E"/>
    <w:rsid w:val="005639EC"/>
    <w:rsid w:val="00564558"/>
    <w:rsid w:val="00565A69"/>
    <w:rsid w:val="00571687"/>
    <w:rsid w:val="00572F15"/>
    <w:rsid w:val="00573F7A"/>
    <w:rsid w:val="00582326"/>
    <w:rsid w:val="00584A97"/>
    <w:rsid w:val="00584BF4"/>
    <w:rsid w:val="00584D96"/>
    <w:rsid w:val="00590ADB"/>
    <w:rsid w:val="005A21DC"/>
    <w:rsid w:val="005B35A2"/>
    <w:rsid w:val="005B4F80"/>
    <w:rsid w:val="005B5E3C"/>
    <w:rsid w:val="005C71EF"/>
    <w:rsid w:val="005D41DD"/>
    <w:rsid w:val="005F776D"/>
    <w:rsid w:val="0060359F"/>
    <w:rsid w:val="00604A2F"/>
    <w:rsid w:val="0061336A"/>
    <w:rsid w:val="006309DE"/>
    <w:rsid w:val="00632BDC"/>
    <w:rsid w:val="0064390B"/>
    <w:rsid w:val="00663C6D"/>
    <w:rsid w:val="006714ED"/>
    <w:rsid w:val="006738B9"/>
    <w:rsid w:val="00674D17"/>
    <w:rsid w:val="00674F9C"/>
    <w:rsid w:val="006751D2"/>
    <w:rsid w:val="006770CA"/>
    <w:rsid w:val="00686C3A"/>
    <w:rsid w:val="00690E9D"/>
    <w:rsid w:val="0069633C"/>
    <w:rsid w:val="00697F82"/>
    <w:rsid w:val="006A0598"/>
    <w:rsid w:val="006A66DA"/>
    <w:rsid w:val="006A7394"/>
    <w:rsid w:val="006B2EDA"/>
    <w:rsid w:val="006B59B9"/>
    <w:rsid w:val="006C0EB6"/>
    <w:rsid w:val="006C0F37"/>
    <w:rsid w:val="006D330F"/>
    <w:rsid w:val="006D6080"/>
    <w:rsid w:val="006E0C6A"/>
    <w:rsid w:val="006E0C88"/>
    <w:rsid w:val="006E1BD0"/>
    <w:rsid w:val="006E3377"/>
    <w:rsid w:val="006E625F"/>
    <w:rsid w:val="006F5FD0"/>
    <w:rsid w:val="006F7885"/>
    <w:rsid w:val="00700638"/>
    <w:rsid w:val="007046C8"/>
    <w:rsid w:val="00706E7C"/>
    <w:rsid w:val="00710A38"/>
    <w:rsid w:val="007121FB"/>
    <w:rsid w:val="007129D6"/>
    <w:rsid w:val="00712CB3"/>
    <w:rsid w:val="00715755"/>
    <w:rsid w:val="00731A9A"/>
    <w:rsid w:val="007471C5"/>
    <w:rsid w:val="00750FF8"/>
    <w:rsid w:val="00753FC2"/>
    <w:rsid w:val="00756C38"/>
    <w:rsid w:val="00761673"/>
    <w:rsid w:val="00761893"/>
    <w:rsid w:val="007653F4"/>
    <w:rsid w:val="00770822"/>
    <w:rsid w:val="00771F97"/>
    <w:rsid w:val="007727F3"/>
    <w:rsid w:val="007874C8"/>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45F81"/>
    <w:rsid w:val="00862885"/>
    <w:rsid w:val="0087086B"/>
    <w:rsid w:val="00881C2D"/>
    <w:rsid w:val="00894E29"/>
    <w:rsid w:val="0089693D"/>
    <w:rsid w:val="00896EEB"/>
    <w:rsid w:val="008A1514"/>
    <w:rsid w:val="008B0830"/>
    <w:rsid w:val="008B77CD"/>
    <w:rsid w:val="008C3178"/>
    <w:rsid w:val="008C68A0"/>
    <w:rsid w:val="008D1243"/>
    <w:rsid w:val="008D3E45"/>
    <w:rsid w:val="008E2D12"/>
    <w:rsid w:val="008F294D"/>
    <w:rsid w:val="009055F3"/>
    <w:rsid w:val="009066B6"/>
    <w:rsid w:val="00907556"/>
    <w:rsid w:val="00913817"/>
    <w:rsid w:val="00925F7F"/>
    <w:rsid w:val="009260B8"/>
    <w:rsid w:val="0092731B"/>
    <w:rsid w:val="009317C0"/>
    <w:rsid w:val="00933735"/>
    <w:rsid w:val="009352F4"/>
    <w:rsid w:val="00940E1D"/>
    <w:rsid w:val="009510CB"/>
    <w:rsid w:val="00952960"/>
    <w:rsid w:val="00954FB8"/>
    <w:rsid w:val="00956BA0"/>
    <w:rsid w:val="0096600B"/>
    <w:rsid w:val="009707C4"/>
    <w:rsid w:val="00970A93"/>
    <w:rsid w:val="00970B01"/>
    <w:rsid w:val="00971962"/>
    <w:rsid w:val="00971CC5"/>
    <w:rsid w:val="00980AEA"/>
    <w:rsid w:val="00991002"/>
    <w:rsid w:val="00994EA3"/>
    <w:rsid w:val="009A38DE"/>
    <w:rsid w:val="009B06B5"/>
    <w:rsid w:val="009B69BE"/>
    <w:rsid w:val="009E5BC1"/>
    <w:rsid w:val="009F0852"/>
    <w:rsid w:val="009F128B"/>
    <w:rsid w:val="009F12A5"/>
    <w:rsid w:val="009F5FB4"/>
    <w:rsid w:val="00A00BD5"/>
    <w:rsid w:val="00A021B5"/>
    <w:rsid w:val="00A02E6B"/>
    <w:rsid w:val="00A03055"/>
    <w:rsid w:val="00A046E7"/>
    <w:rsid w:val="00A04B00"/>
    <w:rsid w:val="00A11931"/>
    <w:rsid w:val="00A171EA"/>
    <w:rsid w:val="00A22177"/>
    <w:rsid w:val="00A236A4"/>
    <w:rsid w:val="00A27281"/>
    <w:rsid w:val="00A35081"/>
    <w:rsid w:val="00A36F1C"/>
    <w:rsid w:val="00A433A6"/>
    <w:rsid w:val="00A43E7A"/>
    <w:rsid w:val="00A46ED3"/>
    <w:rsid w:val="00A504E1"/>
    <w:rsid w:val="00A666EC"/>
    <w:rsid w:val="00A779FE"/>
    <w:rsid w:val="00A77B07"/>
    <w:rsid w:val="00A84E04"/>
    <w:rsid w:val="00A85E8A"/>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4398"/>
    <w:rsid w:val="00B200AF"/>
    <w:rsid w:val="00B27B8B"/>
    <w:rsid w:val="00B33EE6"/>
    <w:rsid w:val="00B46840"/>
    <w:rsid w:val="00B503CB"/>
    <w:rsid w:val="00B50F8D"/>
    <w:rsid w:val="00B60EC5"/>
    <w:rsid w:val="00B644B9"/>
    <w:rsid w:val="00B738A7"/>
    <w:rsid w:val="00B7586A"/>
    <w:rsid w:val="00B766F9"/>
    <w:rsid w:val="00B805A5"/>
    <w:rsid w:val="00B83DA1"/>
    <w:rsid w:val="00B84AED"/>
    <w:rsid w:val="00B90EE0"/>
    <w:rsid w:val="00B92478"/>
    <w:rsid w:val="00B9793F"/>
    <w:rsid w:val="00BA0765"/>
    <w:rsid w:val="00BA44A3"/>
    <w:rsid w:val="00BA7C3E"/>
    <w:rsid w:val="00BB2689"/>
    <w:rsid w:val="00BC0BE5"/>
    <w:rsid w:val="00BC353E"/>
    <w:rsid w:val="00BD65BA"/>
    <w:rsid w:val="00BD69EF"/>
    <w:rsid w:val="00BE08EC"/>
    <w:rsid w:val="00BE3544"/>
    <w:rsid w:val="00BE595A"/>
    <w:rsid w:val="00BE5F29"/>
    <w:rsid w:val="00BE783C"/>
    <w:rsid w:val="00C00D44"/>
    <w:rsid w:val="00C03AF5"/>
    <w:rsid w:val="00C04FCE"/>
    <w:rsid w:val="00C067C5"/>
    <w:rsid w:val="00C0772E"/>
    <w:rsid w:val="00C147B2"/>
    <w:rsid w:val="00C171B6"/>
    <w:rsid w:val="00C2011B"/>
    <w:rsid w:val="00C2062A"/>
    <w:rsid w:val="00C30183"/>
    <w:rsid w:val="00C316FC"/>
    <w:rsid w:val="00C3644F"/>
    <w:rsid w:val="00C36666"/>
    <w:rsid w:val="00C43AAC"/>
    <w:rsid w:val="00C460D8"/>
    <w:rsid w:val="00C61B8C"/>
    <w:rsid w:val="00C63B98"/>
    <w:rsid w:val="00C712DE"/>
    <w:rsid w:val="00C836E5"/>
    <w:rsid w:val="00C83C65"/>
    <w:rsid w:val="00C840D0"/>
    <w:rsid w:val="00C867B9"/>
    <w:rsid w:val="00CA3B1B"/>
    <w:rsid w:val="00CB23E3"/>
    <w:rsid w:val="00CB759D"/>
    <w:rsid w:val="00CB7AAE"/>
    <w:rsid w:val="00CC0A41"/>
    <w:rsid w:val="00CC3BA0"/>
    <w:rsid w:val="00CC48C9"/>
    <w:rsid w:val="00CD765A"/>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49F4"/>
    <w:rsid w:val="00D55236"/>
    <w:rsid w:val="00D64101"/>
    <w:rsid w:val="00D8773C"/>
    <w:rsid w:val="00D93082"/>
    <w:rsid w:val="00D97139"/>
    <w:rsid w:val="00DA0ABA"/>
    <w:rsid w:val="00DA28BE"/>
    <w:rsid w:val="00DC0253"/>
    <w:rsid w:val="00DC4F70"/>
    <w:rsid w:val="00DC753D"/>
    <w:rsid w:val="00DD0CD4"/>
    <w:rsid w:val="00DF04F0"/>
    <w:rsid w:val="00E147D3"/>
    <w:rsid w:val="00E1782A"/>
    <w:rsid w:val="00E17CCF"/>
    <w:rsid w:val="00E21BC3"/>
    <w:rsid w:val="00E23A94"/>
    <w:rsid w:val="00E30BB5"/>
    <w:rsid w:val="00E31447"/>
    <w:rsid w:val="00E422A2"/>
    <w:rsid w:val="00E44018"/>
    <w:rsid w:val="00E5220B"/>
    <w:rsid w:val="00E6172B"/>
    <w:rsid w:val="00E65988"/>
    <w:rsid w:val="00E66A55"/>
    <w:rsid w:val="00E713DA"/>
    <w:rsid w:val="00E813B7"/>
    <w:rsid w:val="00E82874"/>
    <w:rsid w:val="00E845AC"/>
    <w:rsid w:val="00E867FC"/>
    <w:rsid w:val="00E9047D"/>
    <w:rsid w:val="00EA0ACE"/>
    <w:rsid w:val="00EA399C"/>
    <w:rsid w:val="00EB4C19"/>
    <w:rsid w:val="00EC1215"/>
    <w:rsid w:val="00EC7EB7"/>
    <w:rsid w:val="00ED5FA0"/>
    <w:rsid w:val="00EE0A07"/>
    <w:rsid w:val="00EE48D1"/>
    <w:rsid w:val="00EE6E92"/>
    <w:rsid w:val="00EF03C9"/>
    <w:rsid w:val="00EF0A8C"/>
    <w:rsid w:val="00EF6A28"/>
    <w:rsid w:val="00EF6FBF"/>
    <w:rsid w:val="00F014D9"/>
    <w:rsid w:val="00F05BF1"/>
    <w:rsid w:val="00F07EE2"/>
    <w:rsid w:val="00F1778E"/>
    <w:rsid w:val="00F17A90"/>
    <w:rsid w:val="00F21CEA"/>
    <w:rsid w:val="00F233FF"/>
    <w:rsid w:val="00F27C45"/>
    <w:rsid w:val="00F33539"/>
    <w:rsid w:val="00F33C45"/>
    <w:rsid w:val="00F46873"/>
    <w:rsid w:val="00F4786D"/>
    <w:rsid w:val="00F504CC"/>
    <w:rsid w:val="00F50E8B"/>
    <w:rsid w:val="00F60220"/>
    <w:rsid w:val="00F77C8A"/>
    <w:rsid w:val="00F86AAA"/>
    <w:rsid w:val="00F9055E"/>
    <w:rsid w:val="00F91683"/>
    <w:rsid w:val="00FA17FC"/>
    <w:rsid w:val="00FB17AC"/>
    <w:rsid w:val="00FB41D6"/>
    <w:rsid w:val="00FC622D"/>
    <w:rsid w:val="00FD21CC"/>
    <w:rsid w:val="00FD7C42"/>
    <w:rsid w:val="00FE4D9A"/>
    <w:rsid w:val="00FE4E4B"/>
    <w:rsid w:val="00FE62A5"/>
    <w:rsid w:val="00FE6A9C"/>
    <w:rsid w:val="00FE6CB8"/>
    <w:rsid w:val="00FF187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2BF"/>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0572BF"/>
    <w:pPr>
      <w:spacing w:before="0" w:after="0"/>
    </w:pPr>
  </w:style>
  <w:style w:type="paragraph" w:customStyle="1" w:styleId="DefinitionList">
    <w:name w:val="Definition List"/>
    <w:basedOn w:val="Normal"/>
    <w:next w:val="DefinitionTerm"/>
    <w:rsid w:val="000572BF"/>
    <w:pPr>
      <w:spacing w:before="0" w:after="0"/>
      <w:ind w:left="360"/>
    </w:pPr>
  </w:style>
  <w:style w:type="character" w:customStyle="1" w:styleId="Definition">
    <w:name w:val="Definition"/>
    <w:rsid w:val="000572BF"/>
    <w:rPr>
      <w:i/>
    </w:rPr>
  </w:style>
  <w:style w:type="paragraph" w:customStyle="1" w:styleId="H1">
    <w:name w:val="H1"/>
    <w:basedOn w:val="Normal"/>
    <w:next w:val="Normal"/>
    <w:rsid w:val="000572BF"/>
    <w:pPr>
      <w:keepNext/>
      <w:outlineLvl w:val="1"/>
    </w:pPr>
    <w:rPr>
      <w:b/>
      <w:kern w:val="36"/>
      <w:sz w:val="48"/>
    </w:rPr>
  </w:style>
  <w:style w:type="paragraph" w:customStyle="1" w:styleId="H2">
    <w:name w:val="H2"/>
    <w:basedOn w:val="Normal"/>
    <w:next w:val="Normal"/>
    <w:rsid w:val="000572BF"/>
    <w:pPr>
      <w:keepNext/>
      <w:outlineLvl w:val="2"/>
    </w:pPr>
    <w:rPr>
      <w:b/>
      <w:sz w:val="36"/>
    </w:rPr>
  </w:style>
  <w:style w:type="paragraph" w:customStyle="1" w:styleId="H3">
    <w:name w:val="H3"/>
    <w:basedOn w:val="Normal"/>
    <w:next w:val="Normal"/>
    <w:rsid w:val="000572BF"/>
    <w:pPr>
      <w:keepNext/>
      <w:outlineLvl w:val="3"/>
    </w:pPr>
    <w:rPr>
      <w:b/>
      <w:sz w:val="28"/>
    </w:rPr>
  </w:style>
  <w:style w:type="paragraph" w:customStyle="1" w:styleId="H4">
    <w:name w:val="H4"/>
    <w:basedOn w:val="Normal"/>
    <w:next w:val="Normal"/>
    <w:rsid w:val="000572BF"/>
    <w:pPr>
      <w:keepNext/>
      <w:outlineLvl w:val="4"/>
    </w:pPr>
    <w:rPr>
      <w:b/>
    </w:rPr>
  </w:style>
  <w:style w:type="paragraph" w:customStyle="1" w:styleId="H5">
    <w:name w:val="H5"/>
    <w:basedOn w:val="Normal"/>
    <w:next w:val="Normal"/>
    <w:rsid w:val="000572BF"/>
    <w:pPr>
      <w:keepNext/>
      <w:outlineLvl w:val="5"/>
    </w:pPr>
    <w:rPr>
      <w:b/>
      <w:sz w:val="20"/>
    </w:rPr>
  </w:style>
  <w:style w:type="paragraph" w:customStyle="1" w:styleId="H6">
    <w:name w:val="H6"/>
    <w:basedOn w:val="Normal"/>
    <w:next w:val="Normal"/>
    <w:rsid w:val="000572BF"/>
    <w:pPr>
      <w:keepNext/>
      <w:outlineLvl w:val="6"/>
    </w:pPr>
    <w:rPr>
      <w:b/>
      <w:sz w:val="16"/>
    </w:rPr>
  </w:style>
  <w:style w:type="paragraph" w:customStyle="1" w:styleId="Address">
    <w:name w:val="Address"/>
    <w:basedOn w:val="Normal"/>
    <w:next w:val="Normal"/>
    <w:rsid w:val="000572BF"/>
    <w:pPr>
      <w:spacing w:before="0" w:after="0"/>
    </w:pPr>
    <w:rPr>
      <w:i/>
    </w:rPr>
  </w:style>
  <w:style w:type="paragraph" w:customStyle="1" w:styleId="Blockquote">
    <w:name w:val="Blockquote"/>
    <w:basedOn w:val="Normal"/>
    <w:qFormat/>
    <w:rsid w:val="000572BF"/>
    <w:pPr>
      <w:ind w:left="360" w:right="360"/>
    </w:pPr>
  </w:style>
  <w:style w:type="character" w:customStyle="1" w:styleId="CITE">
    <w:name w:val="CITE"/>
    <w:rsid w:val="000572BF"/>
    <w:rPr>
      <w:i/>
    </w:rPr>
  </w:style>
  <w:style w:type="character" w:customStyle="1" w:styleId="CODE">
    <w:name w:val="CODE"/>
    <w:rsid w:val="000572BF"/>
    <w:rPr>
      <w:rFonts w:ascii="Courier New" w:hAnsi="Courier New"/>
      <w:sz w:val="20"/>
    </w:rPr>
  </w:style>
  <w:style w:type="character" w:styleId="Emphasis">
    <w:name w:val="Emphasis"/>
    <w:uiPriority w:val="20"/>
    <w:qFormat/>
    <w:rsid w:val="000572BF"/>
    <w:rPr>
      <w:i/>
    </w:rPr>
  </w:style>
  <w:style w:type="character" w:styleId="Hyperlink">
    <w:name w:val="Hyperlink"/>
    <w:rsid w:val="000572BF"/>
    <w:rPr>
      <w:color w:val="0000FF"/>
      <w:u w:val="single"/>
    </w:rPr>
  </w:style>
  <w:style w:type="character" w:styleId="FollowedHyperlink">
    <w:name w:val="FollowedHyperlink"/>
    <w:rsid w:val="000572BF"/>
    <w:rPr>
      <w:color w:val="800080"/>
      <w:u w:val="single"/>
    </w:rPr>
  </w:style>
  <w:style w:type="character" w:customStyle="1" w:styleId="Keyboard">
    <w:name w:val="Keyboard"/>
    <w:rsid w:val="000572BF"/>
    <w:rPr>
      <w:rFonts w:ascii="Courier New" w:hAnsi="Courier New"/>
      <w:b/>
      <w:sz w:val="20"/>
    </w:rPr>
  </w:style>
  <w:style w:type="paragraph" w:customStyle="1" w:styleId="Preformatted">
    <w:name w:val="Preformatted"/>
    <w:basedOn w:val="Normal"/>
    <w:rsid w:val="000572B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0572BF"/>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0572BF"/>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0572BF"/>
    <w:rPr>
      <w:rFonts w:ascii="Courier New" w:hAnsi="Courier New"/>
    </w:rPr>
  </w:style>
  <w:style w:type="character" w:styleId="Strong">
    <w:name w:val="Strong"/>
    <w:qFormat/>
    <w:rsid w:val="000572BF"/>
    <w:rPr>
      <w:b/>
    </w:rPr>
  </w:style>
  <w:style w:type="character" w:customStyle="1" w:styleId="Typewriter">
    <w:name w:val="Typewriter"/>
    <w:rsid w:val="000572BF"/>
    <w:rPr>
      <w:rFonts w:ascii="Courier New" w:hAnsi="Courier New"/>
      <w:sz w:val="20"/>
    </w:rPr>
  </w:style>
  <w:style w:type="character" w:customStyle="1" w:styleId="Variable">
    <w:name w:val="Variable"/>
    <w:rsid w:val="000572BF"/>
    <w:rPr>
      <w:i/>
    </w:rPr>
  </w:style>
  <w:style w:type="character" w:customStyle="1" w:styleId="HTMLMarkup">
    <w:name w:val="HTML Markup"/>
    <w:rsid w:val="000572BF"/>
    <w:rPr>
      <w:vanish/>
      <w:color w:val="FF0000"/>
    </w:rPr>
  </w:style>
  <w:style w:type="character" w:customStyle="1" w:styleId="Comment">
    <w:name w:val="Comment"/>
    <w:rsid w:val="000572BF"/>
    <w:rPr>
      <w:vanish/>
    </w:rPr>
  </w:style>
  <w:style w:type="paragraph" w:styleId="DocumentMap">
    <w:name w:val="Document Map"/>
    <w:basedOn w:val="Normal"/>
    <w:semiHidden/>
    <w:rsid w:val="000572BF"/>
    <w:pPr>
      <w:shd w:val="clear" w:color="auto" w:fill="000080"/>
    </w:pPr>
    <w:rPr>
      <w:rFonts w:ascii="Tahoma" w:hAnsi="Tahoma"/>
    </w:rPr>
  </w:style>
  <w:style w:type="paragraph" w:styleId="Header">
    <w:name w:val="header"/>
    <w:basedOn w:val="Normal"/>
    <w:rsid w:val="000572BF"/>
    <w:pPr>
      <w:tabs>
        <w:tab w:val="center" w:pos="4320"/>
        <w:tab w:val="right" w:pos="8640"/>
      </w:tabs>
    </w:pPr>
  </w:style>
  <w:style w:type="paragraph" w:styleId="Footer">
    <w:name w:val="footer"/>
    <w:basedOn w:val="Normal"/>
    <w:link w:val="FooterChar"/>
    <w:rsid w:val="000572BF"/>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4916FF"/>
    <w:rPr>
      <w:rFonts w:ascii="Calibri" w:eastAsia="Times New Roman" w:hAnsi="Calibri" w:cs="Times New Roman"/>
      <w:b/>
      <w:bCs/>
      <w:snapToGrid w:val="0"/>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group=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budget/graphs/inforeuro.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peaid/prag/annexes.do?chapterTitleCode=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51FC5-6F77-4055-AE27-7F44DCD1187D}">
  <ds:schemaRefs>
    <ds:schemaRef ds:uri="http://schemas.openxmlformats.org/officeDocument/2006/bibliography"/>
  </ds:schemaRefs>
</ds:datastoreItem>
</file>

<file path=customXml/itemProps2.xml><?xml version="1.0" encoding="utf-8"?>
<ds:datastoreItem xmlns:ds="http://schemas.openxmlformats.org/officeDocument/2006/customXml" ds:itemID="{68EF5067-4DBB-4898-9D23-38CA40915E09}">
  <ds:schemaRefs>
    <ds:schemaRef ds:uri="http://schemas.microsoft.com/sharepoint/v3/contenttype/forms"/>
  </ds:schemaRefs>
</ds:datastoreItem>
</file>

<file path=customXml/itemProps3.xml><?xml version="1.0" encoding="utf-8"?>
<ds:datastoreItem xmlns:ds="http://schemas.openxmlformats.org/officeDocument/2006/customXml" ds:itemID="{0A39BB3E-F820-40EF-8E23-98B7C73B8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FF8E1A-40C2-453A-94F1-B0FDB9E3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9912</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49</cp:revision>
  <cp:lastPrinted>2016-05-31T08:36:00Z</cp:lastPrinted>
  <dcterms:created xsi:type="dcterms:W3CDTF">2020-04-15T15:51:00Z</dcterms:created>
  <dcterms:modified xsi:type="dcterms:W3CDTF">2024-11-12T08:04:00Z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